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25C72">
      <w:pPr>
        <w:jc w:val="center"/>
        <w:rPr>
          <w:rFonts w:ascii="宋体" w:hAnsi="宋体" w:eastAsia="宋体" w:cs="宋体"/>
          <w:kern w:val="0"/>
          <w:sz w:val="24"/>
          <w:szCs w:val="24"/>
        </w:rPr>
      </w:pPr>
    </w:p>
    <w:p w14:paraId="76BEC71A">
      <w:pPr>
        <w:jc w:val="center"/>
        <w:rPr>
          <w:rFonts w:ascii="宋体" w:hAnsi="宋体" w:eastAsia="宋体" w:cs="宋体"/>
          <w:kern w:val="0"/>
          <w:sz w:val="24"/>
          <w:szCs w:val="24"/>
        </w:rPr>
      </w:pPr>
      <w:r>
        <w:rPr>
          <w:rFonts w:ascii="宋体" w:hAnsi="宋体" w:eastAsia="宋体" w:cs="宋体"/>
          <w:kern w:val="0"/>
          <w:sz w:val="24"/>
          <w:szCs w:val="24"/>
        </w:rPr>
        <w:t> </w:t>
      </w:r>
    </w:p>
    <w:p w14:paraId="42C84850">
      <w:pPr>
        <w:jc w:val="center"/>
        <w:rPr>
          <w:rFonts w:ascii="宋体" w:hAnsi="宋体" w:eastAsia="宋体" w:cs="宋体"/>
          <w:kern w:val="0"/>
          <w:sz w:val="24"/>
          <w:szCs w:val="24"/>
        </w:rPr>
      </w:pPr>
    </w:p>
    <w:p w14:paraId="548CB9D7">
      <w:pPr>
        <w:jc w:val="center"/>
        <w:rPr>
          <w:rFonts w:ascii="宋体" w:hAnsi="宋体" w:eastAsia="宋体" w:cs="宋体"/>
          <w:kern w:val="0"/>
          <w:sz w:val="24"/>
          <w:szCs w:val="24"/>
        </w:rPr>
      </w:pPr>
      <w:r>
        <w:rPr>
          <w:rFonts w:ascii="宋体" w:hAnsi="宋体" w:eastAsia="宋体" w:cs="宋体"/>
          <w:kern w:val="0"/>
          <w:sz w:val="24"/>
          <w:szCs w:val="24"/>
        </w:rPr>
        <w:t> </w:t>
      </w:r>
    </w:p>
    <w:p w14:paraId="76FEB497">
      <w:pPr>
        <w:jc w:val="center"/>
        <w:rPr>
          <w:rFonts w:ascii="宋体" w:hAnsi="宋体" w:eastAsia="宋体" w:cs="宋体"/>
          <w:kern w:val="0"/>
          <w:sz w:val="24"/>
          <w:szCs w:val="24"/>
        </w:rPr>
      </w:pPr>
      <w:r>
        <w:rPr>
          <w:rFonts w:hint="eastAsia" w:ascii="宋体" w:hAnsi="宋体" w:eastAsia="宋体" w:cs="宋体"/>
          <w:b/>
          <w:bCs/>
          <w:color w:val="000000"/>
          <w:kern w:val="0"/>
          <w:sz w:val="36"/>
          <w:szCs w:val="36"/>
          <w:shd w:val="clear" w:color="auto" w:fill="FFFFFF"/>
        </w:rPr>
        <w:t>江苏师范大学河西1号配电室变压器更换项目</w:t>
      </w:r>
    </w:p>
    <w:p w14:paraId="4B024615">
      <w:pPr>
        <w:ind w:right="6"/>
        <w:jc w:val="center"/>
        <w:rPr>
          <w:rFonts w:ascii="宋体" w:hAnsi="宋体" w:eastAsia="宋体" w:cs="宋体"/>
          <w:kern w:val="0"/>
          <w:sz w:val="24"/>
          <w:szCs w:val="24"/>
        </w:rPr>
      </w:pPr>
      <w:r>
        <w:rPr>
          <w:rFonts w:ascii="宋体" w:hAnsi="宋体" w:eastAsia="宋体" w:cs="宋体"/>
          <w:kern w:val="0"/>
          <w:sz w:val="24"/>
          <w:szCs w:val="24"/>
        </w:rPr>
        <w:t> </w:t>
      </w:r>
    </w:p>
    <w:p w14:paraId="34A2D3B9">
      <w:pPr>
        <w:ind w:right="6"/>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（项目编号：HQBZBTP20250</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w:t>
      </w:r>
    </w:p>
    <w:p w14:paraId="413548E9">
      <w:pPr>
        <w:ind w:right="6"/>
        <w:jc w:val="center"/>
        <w:rPr>
          <w:rFonts w:hint="eastAsia" w:ascii="宋体" w:hAnsi="宋体" w:eastAsia="宋体" w:cs="宋体"/>
          <w:color w:val="000000"/>
          <w:kern w:val="0"/>
          <w:sz w:val="24"/>
          <w:szCs w:val="24"/>
        </w:rPr>
      </w:pPr>
    </w:p>
    <w:p w14:paraId="05B4E214">
      <w:pPr>
        <w:ind w:right="6"/>
        <w:jc w:val="center"/>
        <w:rPr>
          <w:rFonts w:hint="eastAsia" w:ascii="宋体" w:hAnsi="宋体" w:eastAsia="宋体" w:cs="宋体"/>
          <w:color w:val="000000"/>
          <w:kern w:val="0"/>
          <w:sz w:val="24"/>
          <w:szCs w:val="24"/>
        </w:rPr>
      </w:pPr>
    </w:p>
    <w:p w14:paraId="16E75D10">
      <w:pPr>
        <w:rPr>
          <w:rFonts w:ascii="宋体" w:hAnsi="宋体" w:eastAsia="宋体" w:cs="宋体"/>
          <w:kern w:val="0"/>
          <w:sz w:val="24"/>
          <w:szCs w:val="24"/>
        </w:rPr>
      </w:pPr>
      <w:r>
        <w:rPr>
          <w:rFonts w:ascii="宋体" w:hAnsi="宋体" w:eastAsia="宋体" w:cs="宋体"/>
          <w:kern w:val="0"/>
          <w:sz w:val="24"/>
          <w:szCs w:val="24"/>
        </w:rPr>
        <w:t> </w:t>
      </w:r>
    </w:p>
    <w:p w14:paraId="39D6581E">
      <w:pPr>
        <w:ind w:left="256" w:right="6" w:firstLine="560"/>
        <w:rPr>
          <w:rFonts w:ascii="宋体" w:hAnsi="宋体" w:eastAsia="宋体" w:cs="宋体"/>
          <w:kern w:val="0"/>
          <w:sz w:val="24"/>
          <w:szCs w:val="24"/>
        </w:rPr>
      </w:pPr>
      <w:r>
        <w:rPr>
          <w:rFonts w:ascii="宋体" w:hAnsi="宋体" w:eastAsia="宋体" w:cs="宋体"/>
          <w:kern w:val="0"/>
          <w:sz w:val="24"/>
          <w:szCs w:val="24"/>
        </w:rPr>
        <w:t> </w:t>
      </w:r>
    </w:p>
    <w:p w14:paraId="0CF7E6E1">
      <w:pPr>
        <w:jc w:val="center"/>
        <w:rPr>
          <w:rFonts w:ascii="宋体" w:hAnsi="宋体" w:eastAsia="宋体" w:cs="宋体"/>
          <w:kern w:val="0"/>
          <w:sz w:val="24"/>
          <w:szCs w:val="24"/>
        </w:rPr>
      </w:pPr>
      <w:r>
        <w:rPr>
          <w:rFonts w:ascii="宋体" w:hAnsi="宋体" w:eastAsia="宋体" w:cs="宋体"/>
          <w:kern w:val="0"/>
          <w:sz w:val="24"/>
          <w:szCs w:val="24"/>
        </w:rPr>
        <w:t> </w:t>
      </w:r>
    </w:p>
    <w:p w14:paraId="7FBAE13B">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邀</w:t>
      </w:r>
    </w:p>
    <w:p w14:paraId="091810BD">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请</w:t>
      </w:r>
    </w:p>
    <w:p w14:paraId="05AB2643">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谈</w:t>
      </w:r>
    </w:p>
    <w:p w14:paraId="57B59A1E">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 xml:space="preserve">判 </w:t>
      </w:r>
    </w:p>
    <w:p w14:paraId="39D60781">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文</w:t>
      </w:r>
    </w:p>
    <w:p w14:paraId="5BE7785B">
      <w:pPr>
        <w:jc w:val="center"/>
        <w:rPr>
          <w:rFonts w:ascii="宋体" w:hAnsi="宋体" w:eastAsia="宋体" w:cs="宋体"/>
          <w:kern w:val="0"/>
          <w:sz w:val="24"/>
          <w:szCs w:val="24"/>
        </w:rPr>
      </w:pPr>
      <w:r>
        <w:rPr>
          <w:rFonts w:hint="eastAsia" w:ascii="宋体" w:hAnsi="宋体" w:eastAsia="宋体" w:cs="宋体"/>
          <w:b/>
          <w:bCs/>
          <w:color w:val="000000"/>
          <w:kern w:val="0"/>
          <w:sz w:val="72"/>
          <w:szCs w:val="72"/>
        </w:rPr>
        <w:t>件</w:t>
      </w:r>
    </w:p>
    <w:p w14:paraId="6E3BE9AF">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1748771A">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031D53D5">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5FDCA2F2">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1C07DC6D">
      <w:pPr>
        <w:ind w:firstLine="540"/>
        <w:jc w:val="center"/>
        <w:rPr>
          <w:rFonts w:ascii="宋体" w:hAnsi="宋体" w:eastAsia="宋体" w:cs="宋体"/>
          <w:kern w:val="0"/>
          <w:sz w:val="24"/>
          <w:szCs w:val="24"/>
        </w:rPr>
      </w:pPr>
    </w:p>
    <w:p w14:paraId="4985BEC1">
      <w:pPr>
        <w:ind w:firstLine="540"/>
        <w:jc w:val="center"/>
        <w:rPr>
          <w:rFonts w:ascii="宋体" w:hAnsi="宋体" w:eastAsia="宋体" w:cs="宋体"/>
          <w:kern w:val="0"/>
          <w:sz w:val="24"/>
          <w:szCs w:val="24"/>
        </w:rPr>
      </w:pPr>
    </w:p>
    <w:p w14:paraId="19C1BE1D">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65580F50">
      <w:pPr>
        <w:ind w:firstLine="540"/>
        <w:jc w:val="center"/>
        <w:rPr>
          <w:rFonts w:ascii="宋体" w:hAnsi="宋体" w:eastAsia="宋体" w:cs="宋体"/>
          <w:kern w:val="0"/>
          <w:sz w:val="24"/>
          <w:szCs w:val="24"/>
        </w:rPr>
      </w:pPr>
      <w:r>
        <w:rPr>
          <w:rFonts w:ascii="宋体" w:hAnsi="宋体" w:eastAsia="宋体" w:cs="宋体"/>
          <w:kern w:val="0"/>
          <w:sz w:val="24"/>
          <w:szCs w:val="24"/>
        </w:rPr>
        <w:t> </w:t>
      </w:r>
    </w:p>
    <w:p w14:paraId="3D71A133">
      <w:pPr>
        <w:jc w:val="center"/>
        <w:rPr>
          <w:rFonts w:ascii="宋体" w:hAnsi="宋体" w:eastAsia="宋体" w:cs="宋体"/>
          <w:kern w:val="0"/>
          <w:sz w:val="24"/>
          <w:szCs w:val="24"/>
        </w:rPr>
      </w:pPr>
      <w:r>
        <w:rPr>
          <w:rFonts w:hint="eastAsia" w:ascii="宋体" w:hAnsi="宋体" w:eastAsia="宋体" w:cs="宋体"/>
          <w:color w:val="000000"/>
          <w:kern w:val="0"/>
          <w:sz w:val="32"/>
          <w:szCs w:val="32"/>
        </w:rPr>
        <w:t>江苏师范大学后勤保障部</w:t>
      </w:r>
    </w:p>
    <w:p w14:paraId="19DD3CF1">
      <w:pPr>
        <w:jc w:val="center"/>
        <w:rPr>
          <w:rFonts w:ascii="宋体" w:hAnsi="宋体" w:eastAsia="宋体" w:cs="宋体"/>
          <w:kern w:val="0"/>
          <w:sz w:val="24"/>
          <w:szCs w:val="24"/>
        </w:rPr>
      </w:pPr>
      <w:r>
        <w:rPr>
          <w:rFonts w:hint="eastAsia" w:ascii="宋体" w:hAnsi="宋体" w:eastAsia="宋体" w:cs="宋体"/>
          <w:color w:val="000000"/>
          <w:kern w:val="0"/>
          <w:sz w:val="32"/>
          <w:szCs w:val="32"/>
        </w:rPr>
        <w:t>2025年9月</w:t>
      </w:r>
      <w:r>
        <w:rPr>
          <w:rFonts w:hint="eastAsia" w:ascii="宋体" w:hAnsi="宋体" w:eastAsia="宋体" w:cs="宋体"/>
          <w:color w:val="000000"/>
          <w:kern w:val="0"/>
          <w:sz w:val="32"/>
          <w:szCs w:val="32"/>
          <w:lang w:val="en-US" w:eastAsia="zh-CN"/>
        </w:rPr>
        <w:t>22</w:t>
      </w:r>
      <w:r>
        <w:rPr>
          <w:rFonts w:hint="eastAsia" w:ascii="宋体" w:hAnsi="宋体" w:eastAsia="宋体" w:cs="宋体"/>
          <w:color w:val="000000"/>
          <w:kern w:val="0"/>
          <w:sz w:val="32"/>
          <w:szCs w:val="32"/>
        </w:rPr>
        <w:t>日</w:t>
      </w:r>
    </w:p>
    <w:p w14:paraId="3FA83FFC">
      <w:pPr>
        <w:jc w:val="center"/>
        <w:rPr>
          <w:rFonts w:ascii="宋体" w:hAnsi="宋体" w:eastAsia="宋体" w:cs="宋体"/>
          <w:kern w:val="0"/>
          <w:sz w:val="24"/>
          <w:szCs w:val="24"/>
        </w:rPr>
      </w:pPr>
      <w:r>
        <w:rPr>
          <w:rFonts w:ascii="宋体" w:hAnsi="宋体" w:eastAsia="宋体" w:cs="宋体"/>
          <w:kern w:val="0"/>
          <w:sz w:val="24"/>
          <w:szCs w:val="24"/>
        </w:rPr>
        <w:t> </w:t>
      </w:r>
    </w:p>
    <w:p w14:paraId="0395BCDA">
      <w:pPr>
        <w:numPr>
          <w:ilvl w:val="0"/>
          <w:numId w:val="1"/>
        </w:numPr>
        <w:jc w:val="center"/>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招标邀请书</w:t>
      </w:r>
    </w:p>
    <w:p w14:paraId="59B5808B">
      <w:pPr>
        <w:widowControl/>
        <w:shd w:val="clear" w:color="auto" w:fill="FFFFFF"/>
        <w:ind w:firstLine="480"/>
        <w:rPr>
          <w:rFonts w:ascii="宋体" w:hAnsi="宋体" w:eastAsia="宋体" w:cs="宋体"/>
          <w:kern w:val="0"/>
          <w:sz w:val="24"/>
          <w:szCs w:val="24"/>
        </w:rPr>
      </w:pPr>
      <w:r>
        <w:rPr>
          <w:rFonts w:hint="eastAsia" w:ascii="宋体" w:hAnsi="宋体" w:eastAsia="宋体" w:cs="宋体"/>
          <w:color w:val="000000"/>
          <w:kern w:val="0"/>
          <w:sz w:val="24"/>
          <w:szCs w:val="24"/>
        </w:rPr>
        <w:t>依据《中华人民共和国政府采购法》、《江苏师范大学分散采购管理办法》，现对江苏师范大学河西1号配电室变压器更换项目进行邀请谈判公告，欢迎符合本项目资格条件的单位前来投标。</w:t>
      </w:r>
    </w:p>
    <w:p w14:paraId="27BAC0B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一、项目名称：江苏师范大学河西1号配电室变压器更换项目</w:t>
      </w:r>
    </w:p>
    <w:p w14:paraId="6D0F4A9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二、项目编号：HQBZBTP20250</w:t>
      </w:r>
      <w:r>
        <w:rPr>
          <w:rFonts w:hint="eastAsia" w:ascii="宋体" w:hAnsi="宋体" w:eastAsia="宋体" w:cs="宋体"/>
          <w:color w:val="000000"/>
          <w:kern w:val="0"/>
          <w:sz w:val="24"/>
          <w:szCs w:val="24"/>
          <w:lang w:val="en-US" w:eastAsia="zh-CN"/>
        </w:rPr>
        <w:t>11</w:t>
      </w:r>
      <w:r>
        <w:rPr>
          <w:rFonts w:ascii="宋体" w:hAnsi="宋体" w:eastAsia="宋体" w:cs="宋体"/>
          <w:color w:val="000000"/>
          <w:kern w:val="0"/>
          <w:sz w:val="24"/>
          <w:szCs w:val="24"/>
        </w:rPr>
        <w:t xml:space="preserve"> </w:t>
      </w:r>
    </w:p>
    <w:p w14:paraId="559CFF12">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三、项目概况</w:t>
      </w:r>
    </w:p>
    <w:p w14:paraId="0A77A17B">
      <w:pPr>
        <w:widowControl/>
        <w:shd w:val="clear" w:color="auto" w:fill="FFFFFF"/>
        <w:ind w:firstLine="48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拆除原有旧变压器</w:t>
      </w:r>
      <w:r>
        <w:rPr>
          <w:rFonts w:hint="eastAsia" w:ascii="宋体" w:hAnsi="宋体" w:eastAsia="宋体" w:cs="宋体"/>
          <w:color w:val="000000"/>
          <w:kern w:val="0"/>
          <w:sz w:val="24"/>
          <w:szCs w:val="24"/>
          <w:lang w:eastAsia="zh-CN"/>
        </w:rPr>
        <w:t>、低压进线柜断路器</w:t>
      </w:r>
      <w:r>
        <w:rPr>
          <w:rFonts w:hint="eastAsia" w:ascii="宋体" w:hAnsi="宋体" w:eastAsia="宋体" w:cs="宋体"/>
          <w:color w:val="000000"/>
          <w:kern w:val="0"/>
          <w:sz w:val="24"/>
          <w:szCs w:val="24"/>
          <w:lang w:val="en-US" w:eastAsia="zh-CN"/>
        </w:rPr>
        <w:t>及配套附件</w:t>
      </w:r>
      <w:r>
        <w:rPr>
          <w:rFonts w:hint="eastAsia" w:ascii="宋体" w:hAnsi="宋体" w:eastAsia="宋体" w:cs="宋体"/>
          <w:color w:val="000000"/>
          <w:kern w:val="0"/>
          <w:sz w:val="24"/>
          <w:szCs w:val="24"/>
        </w:rPr>
        <w:t>，供应并安装新变压器</w:t>
      </w:r>
      <w:r>
        <w:rPr>
          <w:rFonts w:hint="eastAsia" w:ascii="宋体" w:hAnsi="宋体" w:eastAsia="宋体" w:cs="宋体"/>
          <w:color w:val="000000"/>
          <w:kern w:val="0"/>
          <w:sz w:val="24"/>
          <w:szCs w:val="24"/>
          <w:lang w:eastAsia="zh-CN"/>
        </w:rPr>
        <w:t>、安装低压进线柜短路器、</w:t>
      </w:r>
      <w:r>
        <w:rPr>
          <w:rFonts w:hint="eastAsia" w:ascii="宋体" w:hAnsi="宋体" w:eastAsia="宋体" w:cs="宋体"/>
          <w:color w:val="000000"/>
          <w:kern w:val="0"/>
          <w:sz w:val="24"/>
          <w:szCs w:val="24"/>
          <w:lang w:val="en-US" w:eastAsia="zh-CN"/>
        </w:rPr>
        <w:t>铜排、</w:t>
      </w:r>
      <w:r>
        <w:rPr>
          <w:rFonts w:hint="eastAsia" w:ascii="宋体" w:hAnsi="宋体" w:eastAsia="宋体" w:cs="宋体"/>
          <w:color w:val="000000"/>
          <w:kern w:val="0"/>
          <w:sz w:val="24"/>
          <w:szCs w:val="24"/>
        </w:rPr>
        <w:t>配套附件</w:t>
      </w:r>
      <w:r>
        <w:rPr>
          <w:rFonts w:hint="eastAsia" w:ascii="宋体" w:hAnsi="宋体" w:eastAsia="宋体" w:cs="宋体"/>
          <w:color w:val="000000"/>
          <w:kern w:val="0"/>
          <w:sz w:val="24"/>
          <w:szCs w:val="24"/>
          <w:lang w:val="en-US" w:eastAsia="zh-CN"/>
        </w:rPr>
        <w:t>及变压器投运前高压柜继保整定值调整、变压器调试、低压进线柜断路器调试、提供国网铜山分公司增容手续办理的一切资料等全部内容（交钥匙项目）</w:t>
      </w:r>
      <w:r>
        <w:rPr>
          <w:rFonts w:hint="eastAsia" w:ascii="宋体" w:hAnsi="宋体" w:eastAsia="宋体" w:cs="宋体"/>
          <w:color w:val="000000"/>
          <w:kern w:val="0"/>
          <w:sz w:val="24"/>
          <w:szCs w:val="24"/>
        </w:rPr>
        <w:t>，技术参数和要求详见招标文件项目概况。</w:t>
      </w:r>
    </w:p>
    <w:p w14:paraId="0316A2F6">
      <w:pPr>
        <w:widowControl/>
        <w:shd w:val="clear" w:color="auto" w:fill="FFFFFF"/>
        <w:ind w:firstLine="48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四、工期要求：2025年10月7日前完成安装、调试及送电验收（停电时间2天）。</w:t>
      </w:r>
    </w:p>
    <w:p w14:paraId="4F840540">
      <w:pPr>
        <w:widowControl/>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五、质保期：不少于</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年，具体投标人自报。</w:t>
      </w:r>
    </w:p>
    <w:p w14:paraId="01A3AEAB">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六、质量要求：合格。</w:t>
      </w:r>
    </w:p>
    <w:p w14:paraId="49F459E9">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七、项目地点：江苏师范大学</w:t>
      </w:r>
      <w:r>
        <w:rPr>
          <w:rFonts w:hint="eastAsia" w:ascii="宋体" w:hAnsi="宋体" w:eastAsia="宋体" w:cs="宋体"/>
          <w:color w:val="000000"/>
          <w:kern w:val="0"/>
          <w:sz w:val="24"/>
          <w:szCs w:val="24"/>
          <w:lang w:eastAsia="zh-CN"/>
        </w:rPr>
        <w:t>泉山</w:t>
      </w:r>
      <w:r>
        <w:rPr>
          <w:rFonts w:hint="eastAsia" w:ascii="宋体" w:hAnsi="宋体" w:eastAsia="宋体" w:cs="宋体"/>
          <w:color w:val="000000"/>
          <w:kern w:val="0"/>
          <w:sz w:val="24"/>
          <w:szCs w:val="24"/>
        </w:rPr>
        <w:t>校区。</w:t>
      </w:r>
    </w:p>
    <w:p w14:paraId="419B0589">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八、最高限价：</w:t>
      </w:r>
      <w:r>
        <w:rPr>
          <w:rFonts w:hint="eastAsia" w:ascii="宋体" w:hAnsi="宋体" w:eastAsia="宋体" w:cs="宋体"/>
          <w:color w:val="000000"/>
          <w:kern w:val="0"/>
          <w:sz w:val="24"/>
          <w:szCs w:val="24"/>
          <w:lang w:val="en-US" w:eastAsia="zh-CN"/>
        </w:rPr>
        <w:t>98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00元（投标人超过最高限价的报价为无效报价）。</w:t>
      </w:r>
    </w:p>
    <w:p w14:paraId="3A22E00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九、二次报价：本项目有二次报价环节，二次报价不得高于首次报价。</w:t>
      </w:r>
    </w:p>
    <w:p w14:paraId="25056D17">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十、付款方式：</w:t>
      </w:r>
    </w:p>
    <w:p w14:paraId="0726252B">
      <w:pPr>
        <w:widowControl/>
        <w:tabs>
          <w:tab w:val="left" w:pos="0"/>
          <w:tab w:val="left" w:pos="1134"/>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无预付款；卖方完成安装调试经买方验收合格并资产入库后，按买方付款程序启动付到总账款97%程序，余款作为质保金在缺陷责任期满，确定无需要维修的相关事项后按买方付款程序启动支付质保金程序。支付前，卖方必须提供相应发票，未提供相应发票前，我校有权拒绝支付。</w:t>
      </w:r>
    </w:p>
    <w:p w14:paraId="62672C67">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十一、评标办法：综合评标。</w:t>
      </w:r>
    </w:p>
    <w:p w14:paraId="6E02B781">
      <w:pPr>
        <w:widowControl/>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十二、投标人资格条件</w:t>
      </w:r>
    </w:p>
    <w:p w14:paraId="0FBBC30A">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供应商除应当符合上述《中华人民共和国政府采购法》第二十二条的规定外，应同时且具备下列条件：</w:t>
      </w:r>
    </w:p>
    <w:p w14:paraId="74F545E6">
      <w:pPr>
        <w:widowControl/>
        <w:tabs>
          <w:tab w:val="left" w:pos="0"/>
          <w:tab w:val="left" w:pos="1134"/>
        </w:tabs>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1.具备独立法人资格，持有有效的营业执照。</w:t>
      </w:r>
    </w:p>
    <w:p w14:paraId="2410A183">
      <w:pPr>
        <w:widowControl/>
        <w:tabs>
          <w:tab w:val="left" w:pos="0"/>
          <w:tab w:val="left" w:pos="1134"/>
        </w:tabs>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.具备电力工程施工总承包三级及以上资质或输变电工程专业承包三级及以上资质</w:t>
      </w:r>
      <w:r>
        <w:rPr>
          <w:rFonts w:hint="eastAsia" w:ascii="宋体" w:hAnsi="宋体" w:eastAsia="宋体" w:cs="宋体"/>
          <w:color w:val="000000"/>
          <w:kern w:val="0"/>
          <w:sz w:val="24"/>
          <w:szCs w:val="24"/>
          <w:lang w:eastAsia="zh-CN"/>
        </w:rPr>
        <w:t>，同时</w:t>
      </w:r>
      <w:r>
        <w:rPr>
          <w:rFonts w:hint="eastAsia" w:ascii="宋体" w:hAnsi="宋体" w:eastAsia="宋体" w:cs="宋体"/>
          <w:color w:val="000000"/>
          <w:kern w:val="0"/>
          <w:sz w:val="24"/>
          <w:szCs w:val="24"/>
          <w:lang w:val="zh-CN"/>
        </w:rPr>
        <w:t>具有</w:t>
      </w:r>
      <w:r>
        <w:rPr>
          <w:rFonts w:hint="eastAsia" w:ascii="宋体" w:hAnsi="宋体" w:eastAsia="宋体" w:cs="宋体"/>
          <w:color w:val="000000"/>
          <w:kern w:val="0"/>
          <w:sz w:val="24"/>
          <w:szCs w:val="24"/>
          <w:lang w:val="zh-CN" w:eastAsia="zh-CN"/>
        </w:rPr>
        <w:t>电力设施承装（修、试）许可五级及以上资质</w:t>
      </w:r>
      <w:r>
        <w:rPr>
          <w:rFonts w:hint="eastAsia" w:ascii="宋体" w:hAnsi="宋体" w:eastAsia="宋体" w:cs="宋体"/>
          <w:color w:val="000000"/>
          <w:kern w:val="0"/>
          <w:sz w:val="24"/>
          <w:szCs w:val="24"/>
        </w:rPr>
        <w:t>。</w:t>
      </w:r>
    </w:p>
    <w:p w14:paraId="653CF89B">
      <w:pPr>
        <w:widowControl/>
        <w:tabs>
          <w:tab w:val="left" w:pos="0"/>
          <w:tab w:val="left" w:pos="1134"/>
        </w:tabs>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.具备有效的安全生产许可证</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zh-CN"/>
        </w:rPr>
        <w:t>近两年无安全责任事故</w:t>
      </w:r>
      <w:r>
        <w:rPr>
          <w:rFonts w:hint="eastAsia" w:ascii="宋体" w:hAnsi="宋体" w:eastAsia="宋体" w:cs="宋体"/>
          <w:color w:val="000000"/>
          <w:kern w:val="0"/>
          <w:sz w:val="24"/>
          <w:szCs w:val="24"/>
        </w:rPr>
        <w:t>。</w:t>
      </w:r>
    </w:p>
    <w:p w14:paraId="1E8E8F31">
      <w:pPr>
        <w:widowControl/>
        <w:tabs>
          <w:tab w:val="left" w:pos="0"/>
          <w:tab w:val="left" w:pos="1134"/>
        </w:tabs>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.近3年内（</w:t>
      </w:r>
      <w:r>
        <w:rPr>
          <w:rFonts w:hint="eastAsia" w:ascii="宋体" w:hAnsi="宋体" w:eastAsia="宋体" w:cs="宋体"/>
          <w:color w:val="000000"/>
          <w:kern w:val="0"/>
          <w:sz w:val="24"/>
          <w:szCs w:val="24"/>
          <w:lang w:val="en-US" w:eastAsia="zh-CN"/>
        </w:rPr>
        <w:t>2022</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2025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月）具有至少3项类似容量变压器销售及安装业绩（需提供合同</w:t>
      </w:r>
      <w:r>
        <w:rPr>
          <w:rFonts w:hint="eastAsia" w:ascii="宋体" w:hAnsi="宋体" w:eastAsia="宋体" w:cs="宋体"/>
          <w:color w:val="000000"/>
          <w:kern w:val="0"/>
          <w:sz w:val="24"/>
          <w:szCs w:val="24"/>
          <w:lang w:eastAsia="zh-CN"/>
        </w:rPr>
        <w:t>或中标通知书</w:t>
      </w:r>
      <w:r>
        <w:rPr>
          <w:rFonts w:hint="eastAsia" w:ascii="宋体" w:hAnsi="宋体" w:eastAsia="宋体" w:cs="宋体"/>
          <w:color w:val="000000"/>
          <w:kern w:val="0"/>
          <w:sz w:val="24"/>
          <w:szCs w:val="24"/>
        </w:rPr>
        <w:t>等证明材料）。</w:t>
      </w:r>
    </w:p>
    <w:p w14:paraId="2AADCA47">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.由投标人自行承担编制及递交投标文件所涉及的一切费用，无论投标结果如何，招标人对此费用概不负责，投标文件概不返还。</w:t>
      </w:r>
    </w:p>
    <w:p w14:paraId="3C4CF877">
      <w:pPr>
        <w:tabs>
          <w:tab w:val="left" w:pos="1080"/>
        </w:tabs>
        <w:ind w:firstLine="480"/>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.必须有投标代表到现场述标。</w:t>
      </w:r>
    </w:p>
    <w:p w14:paraId="031484D3">
      <w:pPr>
        <w:widowControl/>
        <w:shd w:val="clear" w:color="auto" w:fill="FFFFFF"/>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符合上述投标人资格条件的投标人均可参加本项目投标。</w:t>
      </w:r>
    </w:p>
    <w:p w14:paraId="430BCEC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十三、投标、开标、评标时间及地点：</w:t>
      </w:r>
    </w:p>
    <w:p w14:paraId="73FA4895">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投标地址：江苏师范大学泉山校区教学18号楼一楼105室。</w:t>
      </w:r>
    </w:p>
    <w:p w14:paraId="0611FEA5">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接受投标文件时间：2025年9月</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上</w:t>
      </w:r>
      <w:r>
        <w:rPr>
          <w:rFonts w:hint="eastAsia" w:ascii="宋体" w:hAnsi="宋体" w:eastAsia="宋体" w:cs="宋体"/>
          <w:color w:val="000000"/>
          <w:kern w:val="0"/>
          <w:sz w:val="24"/>
          <w:szCs w:val="24"/>
        </w:rPr>
        <w:t>午</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:00，截止时间上午</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:20。</w:t>
      </w:r>
    </w:p>
    <w:p w14:paraId="4A44C93B">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开标时间：2025年9月</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日</w:t>
      </w:r>
      <w:r>
        <w:rPr>
          <w:rFonts w:hint="eastAsia" w:ascii="宋体" w:hAnsi="宋体" w:eastAsia="宋体" w:cs="宋体"/>
          <w:color w:val="000000"/>
          <w:kern w:val="0"/>
          <w:sz w:val="24"/>
          <w:szCs w:val="24"/>
          <w:lang w:eastAsia="zh-CN"/>
        </w:rPr>
        <w:t>上</w:t>
      </w:r>
      <w:r>
        <w:rPr>
          <w:rFonts w:hint="eastAsia" w:ascii="宋体" w:hAnsi="宋体" w:eastAsia="宋体" w:cs="宋体"/>
          <w:color w:val="000000"/>
          <w:kern w:val="0"/>
          <w:sz w:val="24"/>
          <w:szCs w:val="24"/>
        </w:rPr>
        <w:t>午</w:t>
      </w:r>
      <w:r>
        <w:rPr>
          <w:rFonts w:hint="eastAsia" w:ascii="宋体" w:hAnsi="宋体" w:eastAsia="宋体" w:cs="宋体"/>
          <w:color w:val="000000"/>
          <w:kern w:val="0"/>
          <w:sz w:val="24"/>
          <w:szCs w:val="24"/>
          <w:lang w:val="en-US" w:eastAsia="zh-CN"/>
        </w:rPr>
        <w:t>9</w:t>
      </w:r>
      <w:r>
        <w:rPr>
          <w:rFonts w:hint="eastAsia" w:ascii="宋体" w:hAnsi="宋体" w:eastAsia="宋体" w:cs="宋体"/>
          <w:color w:val="000000"/>
          <w:kern w:val="0"/>
          <w:sz w:val="24"/>
          <w:szCs w:val="24"/>
        </w:rPr>
        <w:t>:20。</w:t>
      </w:r>
    </w:p>
    <w:p w14:paraId="6A304C8D">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招标事宜联系人：李老师  电话0516-83657702；18761439287。</w:t>
      </w:r>
    </w:p>
    <w:p w14:paraId="7BB5841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现场勘查</w:t>
      </w:r>
    </w:p>
    <w:p w14:paraId="6D00061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勘察联系人：</w:t>
      </w:r>
      <w:r>
        <w:rPr>
          <w:rFonts w:hint="eastAsia" w:ascii="宋体" w:hAnsi="宋体" w:eastAsia="宋体" w:cs="宋体"/>
          <w:color w:val="000000" w:themeColor="text1"/>
          <w:kern w:val="0"/>
          <w:sz w:val="24"/>
          <w:szCs w:val="24"/>
          <w:lang w:val="en-US" w:eastAsia="zh-CN"/>
          <w14:textFill>
            <w14:solidFill>
              <w14:schemeClr w14:val="tx1"/>
            </w14:solidFill>
          </w14:textFill>
        </w:rPr>
        <w:t>陈</w:t>
      </w:r>
      <w:r>
        <w:rPr>
          <w:rFonts w:hint="eastAsia" w:ascii="宋体" w:hAnsi="宋体" w:eastAsia="宋体" w:cs="宋体"/>
          <w:color w:val="000000" w:themeColor="text1"/>
          <w:kern w:val="0"/>
          <w:sz w:val="24"/>
          <w:szCs w:val="24"/>
          <w14:textFill>
            <w14:solidFill>
              <w14:schemeClr w14:val="tx1"/>
            </w14:solidFill>
          </w14:textFill>
        </w:rPr>
        <w:t>老师，联系电话：</w:t>
      </w:r>
      <w:r>
        <w:rPr>
          <w:rFonts w:hint="eastAsia" w:ascii="宋体" w:hAnsi="宋体" w:eastAsia="宋体" w:cs="宋体"/>
          <w:color w:val="000000" w:themeColor="text1"/>
          <w:kern w:val="0"/>
          <w:sz w:val="24"/>
          <w:szCs w:val="24"/>
          <w:lang w:val="en-US" w:eastAsia="zh-CN"/>
          <w14:textFill>
            <w14:solidFill>
              <w14:schemeClr w14:val="tx1"/>
            </w14:solidFill>
          </w14:textFill>
        </w:rPr>
        <w:t>15365835831</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kern w:val="0"/>
          <w:sz w:val="24"/>
          <w:szCs w:val="24"/>
        </w:rPr>
        <w:t>勘察时间：招标文件发出后2天内（休息日除外），逾期不再受理。</w:t>
      </w:r>
    </w:p>
    <w:p w14:paraId="41BFCDE7">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6.预报名</w:t>
      </w:r>
    </w:p>
    <w:p w14:paraId="235D12E0">
      <w:pPr>
        <w:widowControl/>
        <w:shd w:val="clear" w:color="auto" w:fill="FFFFFF"/>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本项目需要提前预报名，投标人于2025年9月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日下午3点前预报名，报名联系人：李老师18761439287；本项目实行资格后审，资格审查在投标时进行。预报名时提供投标单位营业执照电子稿、标书费交款截图（交款时备注好单位简称+项目简称）。</w:t>
      </w:r>
    </w:p>
    <w:p w14:paraId="6000C2E4">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7.有关费用</w:t>
      </w:r>
    </w:p>
    <w:p w14:paraId="7FEE3FF0">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标书费200元，预报名时缴纳，标书费一经缴纳不予退还，本项目不收取投标保证金。</w:t>
      </w:r>
    </w:p>
    <w:p w14:paraId="3E702BE8">
      <w:pPr>
        <w:widowControl/>
        <w:tabs>
          <w:tab w:val="left" w:pos="900"/>
          <w:tab w:val="left" w:pos="108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详细招标要求见附件，招标文件作为附件请投标人自行在本网站招标公告下面下载。</w:t>
      </w:r>
    </w:p>
    <w:p w14:paraId="302548E0">
      <w:pPr>
        <w:widowControl/>
        <w:ind w:firstLine="480"/>
        <w:jc w:val="left"/>
        <w:rPr>
          <w:rFonts w:ascii="宋体" w:hAnsi="宋体" w:eastAsia="宋体" w:cs="宋体"/>
          <w:kern w:val="0"/>
          <w:sz w:val="24"/>
          <w:szCs w:val="24"/>
        </w:rPr>
      </w:pPr>
      <w:r>
        <w:rPr>
          <w:rFonts w:ascii="宋体" w:hAnsi="宋体" w:eastAsia="宋体" w:cs="宋体"/>
          <w:kern w:val="0"/>
          <w:sz w:val="24"/>
          <w:szCs w:val="24"/>
        </w:rPr>
        <w:t>  </w:t>
      </w:r>
    </w:p>
    <w:p w14:paraId="07940A46">
      <w:pPr>
        <w:ind w:firstLine="482"/>
        <w:jc w:val="center"/>
        <w:rPr>
          <w:rFonts w:ascii="宋体" w:hAnsi="宋体" w:eastAsia="宋体" w:cs="宋体"/>
          <w:kern w:val="0"/>
          <w:sz w:val="24"/>
          <w:szCs w:val="24"/>
        </w:rPr>
      </w:pPr>
      <w:bookmarkStart w:id="0" w:name="_Toc310966010"/>
      <w:bookmarkEnd w:id="0"/>
      <w:bookmarkStart w:id="1" w:name="_Toc310965891"/>
      <w:bookmarkEnd w:id="1"/>
      <w:bookmarkStart w:id="2" w:name="_Toc316985953"/>
      <w:r>
        <w:rPr>
          <w:rFonts w:hint="eastAsia" w:ascii="宋体" w:hAnsi="宋体" w:eastAsia="宋体" w:cs="宋体"/>
          <w:b/>
          <w:bCs/>
          <w:color w:val="000000"/>
          <w:kern w:val="0"/>
          <w:sz w:val="24"/>
          <w:szCs w:val="24"/>
        </w:rPr>
        <w:t>(一)总  则</w:t>
      </w:r>
      <w:bookmarkEnd w:id="2"/>
    </w:p>
    <w:p w14:paraId="60754FBE">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3" w:name="_Toc316985954"/>
      <w:bookmarkEnd w:id="3"/>
      <w:bookmarkStart w:id="4" w:name="_Toc310966011"/>
      <w:bookmarkEnd w:id="4"/>
      <w:bookmarkStart w:id="5" w:name="_Toc310965892"/>
      <w:r>
        <w:rPr>
          <w:rFonts w:hint="eastAsia" w:ascii="宋体" w:hAnsi="宋体" w:eastAsia="宋体" w:cs="宋体"/>
          <w:b/>
          <w:bCs/>
          <w:color w:val="000000"/>
          <w:kern w:val="0"/>
          <w:sz w:val="28"/>
          <w:szCs w:val="28"/>
        </w:rPr>
        <w:t>1.</w:t>
      </w:r>
      <w:r>
        <w:rPr>
          <w:rFonts w:hint="eastAsia" w:ascii="宋体" w:hAnsi="宋体" w:eastAsia="宋体" w:cs="宋体"/>
          <w:b/>
          <w:bCs/>
          <w:color w:val="000000"/>
          <w:kern w:val="0"/>
          <w:sz w:val="24"/>
          <w:szCs w:val="24"/>
        </w:rPr>
        <w:t>项目说明</w:t>
      </w:r>
      <w:bookmarkEnd w:id="5"/>
    </w:p>
    <w:p w14:paraId="1C0BD46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根据《中华人民共和国政府采购法》等有关法律、法规及规章的规定，本招标项目已具备招标条件，现进行竞争性邀请谈判。</w:t>
      </w:r>
    </w:p>
    <w:p w14:paraId="51BDC095">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6" w:name="_Toc310966012"/>
      <w:bookmarkEnd w:id="6"/>
      <w:bookmarkStart w:id="7" w:name="_Toc316985955"/>
      <w:bookmarkEnd w:id="7"/>
      <w:bookmarkStart w:id="8" w:name="_Toc310965893"/>
      <w:r>
        <w:rPr>
          <w:rFonts w:hint="eastAsia" w:ascii="宋体" w:hAnsi="宋体" w:eastAsia="宋体" w:cs="宋体"/>
          <w:b/>
          <w:bCs/>
          <w:color w:val="000000"/>
          <w:kern w:val="0"/>
          <w:sz w:val="28"/>
          <w:szCs w:val="28"/>
        </w:rPr>
        <w:t>2.</w:t>
      </w:r>
      <w:r>
        <w:rPr>
          <w:rFonts w:hint="eastAsia" w:ascii="宋体" w:hAnsi="宋体" w:eastAsia="宋体" w:cs="宋体"/>
          <w:b/>
          <w:bCs/>
          <w:color w:val="000000"/>
          <w:kern w:val="0"/>
          <w:sz w:val="24"/>
          <w:szCs w:val="24"/>
        </w:rPr>
        <w:t>资格审查方式</w:t>
      </w:r>
      <w:bookmarkEnd w:id="8"/>
    </w:p>
    <w:p w14:paraId="2D22D98B">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bookmarkStart w:id="9" w:name="_Toc316985956"/>
      <w:bookmarkEnd w:id="9"/>
      <w:bookmarkStart w:id="10" w:name="_Toc310966013"/>
      <w:bookmarkEnd w:id="10"/>
      <w:bookmarkStart w:id="11" w:name="_Toc310965894"/>
      <w:r>
        <w:rPr>
          <w:rFonts w:hint="eastAsia" w:ascii="宋体" w:hAnsi="宋体" w:eastAsia="宋体" w:cs="宋体"/>
          <w:color w:val="000000"/>
          <w:kern w:val="0"/>
          <w:sz w:val="24"/>
          <w:szCs w:val="24"/>
        </w:rPr>
        <w:t>见招标邀请书。</w:t>
      </w:r>
      <w:bookmarkEnd w:id="11"/>
    </w:p>
    <w:p w14:paraId="1377908C">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r>
        <w:rPr>
          <w:rFonts w:hint="eastAsia" w:ascii="宋体" w:hAnsi="宋体" w:eastAsia="宋体" w:cs="宋体"/>
          <w:b/>
          <w:bCs/>
          <w:color w:val="000000"/>
          <w:kern w:val="0"/>
          <w:sz w:val="28"/>
          <w:szCs w:val="28"/>
        </w:rPr>
        <w:t>3.</w:t>
      </w:r>
      <w:r>
        <w:rPr>
          <w:rFonts w:hint="eastAsia" w:ascii="宋体" w:hAnsi="宋体" w:eastAsia="宋体" w:cs="宋体"/>
          <w:b/>
          <w:bCs/>
          <w:color w:val="000000"/>
          <w:kern w:val="0"/>
          <w:sz w:val="24"/>
          <w:szCs w:val="24"/>
        </w:rPr>
        <w:t>投标人资格条件</w:t>
      </w:r>
    </w:p>
    <w:p w14:paraId="14FC9A99">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见招标邀请书。</w:t>
      </w:r>
    </w:p>
    <w:p w14:paraId="4B809CB1">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12" w:name="_Toc316985957"/>
      <w:bookmarkEnd w:id="12"/>
      <w:bookmarkStart w:id="13" w:name="_Toc310965895"/>
      <w:bookmarkEnd w:id="13"/>
      <w:bookmarkStart w:id="14" w:name="_Toc310966014"/>
      <w:r>
        <w:rPr>
          <w:rFonts w:hint="eastAsia" w:ascii="宋体" w:hAnsi="宋体" w:eastAsia="宋体" w:cs="宋体"/>
          <w:b/>
          <w:bCs/>
          <w:color w:val="000000"/>
          <w:kern w:val="0"/>
          <w:sz w:val="28"/>
          <w:szCs w:val="28"/>
        </w:rPr>
        <w:t>4.</w:t>
      </w:r>
      <w:r>
        <w:rPr>
          <w:rFonts w:hint="eastAsia" w:ascii="宋体" w:hAnsi="宋体" w:eastAsia="宋体" w:cs="宋体"/>
          <w:b/>
          <w:bCs/>
          <w:color w:val="000000"/>
          <w:kern w:val="0"/>
          <w:sz w:val="24"/>
          <w:szCs w:val="24"/>
        </w:rPr>
        <w:t>投标费用</w:t>
      </w:r>
      <w:bookmarkEnd w:id="14"/>
    </w:p>
    <w:p w14:paraId="5E1D02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投标人应自行承担其编制、递交投标文件以及参加本招标活动所涉及的一切费用。</w:t>
      </w:r>
    </w:p>
    <w:p w14:paraId="2A05AD07">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bookmarkStart w:id="15" w:name="_Toc316985958"/>
      <w:bookmarkEnd w:id="15"/>
      <w:bookmarkStart w:id="16" w:name="_Toc310966015"/>
      <w:bookmarkEnd w:id="16"/>
      <w:bookmarkStart w:id="17" w:name="_Toc310965896"/>
      <w:r>
        <w:rPr>
          <w:rFonts w:hint="eastAsia" w:ascii="宋体" w:hAnsi="宋体" w:eastAsia="宋体" w:cs="宋体"/>
          <w:b/>
          <w:bCs/>
          <w:color w:val="000000"/>
          <w:kern w:val="0"/>
          <w:sz w:val="28"/>
          <w:szCs w:val="28"/>
        </w:rPr>
        <w:t>5.</w:t>
      </w:r>
      <w:r>
        <w:rPr>
          <w:rFonts w:hint="eastAsia" w:ascii="宋体" w:hAnsi="宋体" w:eastAsia="宋体" w:cs="宋体"/>
          <w:b/>
          <w:bCs/>
          <w:color w:val="000000"/>
          <w:kern w:val="0"/>
          <w:sz w:val="24"/>
          <w:szCs w:val="24"/>
        </w:rPr>
        <w:t>踏勘现场</w:t>
      </w:r>
      <w:bookmarkEnd w:id="17"/>
    </w:p>
    <w:p w14:paraId="34DC5DB1">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bookmarkStart w:id="18" w:name="_Toc310965897"/>
      <w:bookmarkEnd w:id="18"/>
      <w:bookmarkStart w:id="19" w:name="_Toc310966016"/>
      <w:bookmarkEnd w:id="19"/>
      <w:bookmarkStart w:id="20" w:name="_Toc316985959"/>
      <w:r>
        <w:rPr>
          <w:rFonts w:hint="eastAsia" w:ascii="宋体" w:hAnsi="宋体" w:eastAsia="宋体" w:cs="宋体"/>
          <w:color w:val="000000"/>
          <w:kern w:val="0"/>
          <w:sz w:val="24"/>
          <w:szCs w:val="24"/>
        </w:rPr>
        <w:t>见招标邀请书。</w:t>
      </w:r>
      <w:bookmarkEnd w:id="20"/>
    </w:p>
    <w:p w14:paraId="4B26405C">
      <w:pPr>
        <w:keepNext w:val="0"/>
        <w:keepLines w:val="0"/>
        <w:pageBreakBefore w:val="0"/>
        <w:widowControl w:val="0"/>
        <w:tabs>
          <w:tab w:val="left" w:pos="400"/>
        </w:tabs>
        <w:kinsoku/>
        <w:wordWrap/>
        <w:overflowPunct/>
        <w:topLinePunct w:val="0"/>
        <w:autoSpaceDE/>
        <w:autoSpaceDN/>
        <w:bidi w:val="0"/>
        <w:adjustRightInd/>
        <w:snapToGrid/>
        <w:spacing w:line="400" w:lineRule="exact"/>
        <w:ind w:firstLine="562" w:firstLineChars="200"/>
        <w:textAlignment w:val="auto"/>
        <w:rPr>
          <w:rFonts w:ascii="宋体" w:hAnsi="宋体" w:eastAsia="宋体" w:cs="宋体"/>
          <w:kern w:val="0"/>
          <w:sz w:val="24"/>
          <w:szCs w:val="24"/>
        </w:rPr>
      </w:pPr>
      <w:r>
        <w:rPr>
          <w:rFonts w:hint="eastAsia" w:ascii="宋体" w:hAnsi="宋体" w:eastAsia="宋体" w:cs="宋体"/>
          <w:b/>
          <w:bCs/>
          <w:color w:val="000000"/>
          <w:kern w:val="0"/>
          <w:sz w:val="28"/>
          <w:szCs w:val="28"/>
        </w:rPr>
        <w:t>6.</w:t>
      </w:r>
      <w:r>
        <w:rPr>
          <w:rFonts w:hint="eastAsia" w:ascii="宋体" w:hAnsi="宋体" w:eastAsia="宋体" w:cs="宋体"/>
          <w:b/>
          <w:bCs/>
          <w:color w:val="000000"/>
          <w:kern w:val="0"/>
          <w:sz w:val="24"/>
          <w:szCs w:val="24"/>
        </w:rPr>
        <w:t>知识产权</w:t>
      </w:r>
    </w:p>
    <w:p w14:paraId="2165E3CB">
      <w:pPr>
        <w:keepNext w:val="0"/>
        <w:keepLines w:val="0"/>
        <w:pageBreakBefore w:val="0"/>
        <w:widowControl w:val="0"/>
        <w:tabs>
          <w:tab w:val="left" w:pos="510"/>
          <w:tab w:val="left" w:pos="10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6.1招标人应保护投标人的知识产权。</w:t>
      </w:r>
    </w:p>
    <w:p w14:paraId="579D0B4C">
      <w:pPr>
        <w:keepNext w:val="0"/>
        <w:keepLines w:val="0"/>
        <w:pageBreakBefore w:val="0"/>
        <w:widowControl w:val="0"/>
        <w:tabs>
          <w:tab w:val="left" w:pos="510"/>
          <w:tab w:val="left" w:pos="10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6.2招标人与中标人签署合同后，招标人不承担由于中标人维保工作产生的来自第三方的侵权诉讼或索赔，否则中标人应承担由此而产生的一切责任。</w:t>
      </w:r>
    </w:p>
    <w:p w14:paraId="4ECF6477">
      <w:pPr>
        <w:keepNext w:val="0"/>
        <w:keepLines w:val="0"/>
        <w:pageBreakBefore w:val="0"/>
        <w:widowControl w:val="0"/>
        <w:tabs>
          <w:tab w:val="left" w:pos="510"/>
          <w:tab w:val="left" w:pos="1000"/>
        </w:tabs>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6.3投标人应妥善保管招标人提供的有关本项目的技术资料，不得外传或用于其他用途。</w:t>
      </w:r>
    </w:p>
    <w:p w14:paraId="5BAD1193">
      <w:pPr>
        <w:ind w:firstLine="482"/>
        <w:jc w:val="center"/>
        <w:rPr>
          <w:rFonts w:ascii="宋体" w:hAnsi="宋体" w:eastAsia="宋体" w:cs="宋体"/>
          <w:kern w:val="0"/>
          <w:sz w:val="24"/>
          <w:szCs w:val="24"/>
        </w:rPr>
      </w:pPr>
      <w:bookmarkStart w:id="21" w:name="_Toc316985960"/>
      <w:bookmarkEnd w:id="21"/>
      <w:bookmarkStart w:id="22" w:name="_Toc310965898"/>
      <w:bookmarkEnd w:id="22"/>
      <w:bookmarkStart w:id="23" w:name="_Toc310966017"/>
      <w:bookmarkEnd w:id="23"/>
      <w:r>
        <w:rPr>
          <w:rFonts w:hint="eastAsia" w:ascii="宋体" w:hAnsi="宋体" w:eastAsia="宋体" w:cs="宋体"/>
          <w:b/>
          <w:bCs/>
          <w:color w:val="000000"/>
          <w:kern w:val="0"/>
          <w:sz w:val="24"/>
          <w:szCs w:val="24"/>
        </w:rPr>
        <w:t>(二)邀请谈判文件</w:t>
      </w:r>
    </w:p>
    <w:p w14:paraId="2F5702CA">
      <w:pPr>
        <w:tabs>
          <w:tab w:val="left" w:pos="400"/>
        </w:tabs>
        <w:ind w:firstLine="562"/>
        <w:rPr>
          <w:rFonts w:ascii="宋体" w:hAnsi="宋体" w:eastAsia="宋体" w:cs="宋体"/>
          <w:kern w:val="0"/>
          <w:sz w:val="24"/>
          <w:szCs w:val="24"/>
        </w:rPr>
      </w:pPr>
      <w:bookmarkStart w:id="24" w:name="_Toc310966018"/>
      <w:bookmarkEnd w:id="24"/>
      <w:bookmarkStart w:id="25" w:name="_Toc316985961"/>
      <w:bookmarkEnd w:id="25"/>
      <w:bookmarkStart w:id="26" w:name="_Toc310965899"/>
      <w:r>
        <w:rPr>
          <w:rFonts w:hint="eastAsia" w:ascii="宋体" w:hAnsi="宋体" w:eastAsia="宋体" w:cs="宋体"/>
          <w:b/>
          <w:bCs/>
          <w:color w:val="000000"/>
          <w:kern w:val="0"/>
          <w:sz w:val="28"/>
          <w:szCs w:val="28"/>
        </w:rPr>
        <w:t>7.</w:t>
      </w:r>
      <w:r>
        <w:rPr>
          <w:rFonts w:hint="eastAsia" w:ascii="宋体" w:hAnsi="宋体" w:eastAsia="宋体" w:cs="宋体"/>
          <w:b/>
          <w:bCs/>
          <w:color w:val="000000"/>
          <w:kern w:val="0"/>
          <w:sz w:val="24"/>
          <w:szCs w:val="24"/>
        </w:rPr>
        <w:t>邀请谈判文件的组成</w:t>
      </w:r>
      <w:bookmarkEnd w:id="26"/>
    </w:p>
    <w:p w14:paraId="38B8C4B3">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7.1邀请谈判文件包括下列内容：</w:t>
      </w:r>
    </w:p>
    <w:p w14:paraId="7354BD1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第1章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招标邀请书</w:t>
      </w:r>
    </w:p>
    <w:p w14:paraId="29DE99F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第2章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评标办法</w:t>
      </w:r>
    </w:p>
    <w:p w14:paraId="41925C9F">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第3章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项目概况</w:t>
      </w:r>
    </w:p>
    <w:p w14:paraId="030667F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第4章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投标文件格式</w:t>
      </w:r>
    </w:p>
    <w:p w14:paraId="3669D68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第5章</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合同主要条款</w:t>
      </w:r>
    </w:p>
    <w:p w14:paraId="13F109B6">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7.2除本投标人须知第7.1款所述的邀请谈判文件内容外，招标人在招标期间、符合法定时间发出的答疑、澄清、修改或补充内容，均是邀请谈判文件的组成部分，对招标人和投标人均起约束作用。</w:t>
      </w:r>
    </w:p>
    <w:p w14:paraId="1F41285B">
      <w:pPr>
        <w:tabs>
          <w:tab w:val="left" w:pos="400"/>
        </w:tabs>
        <w:ind w:firstLine="482"/>
        <w:rPr>
          <w:rFonts w:ascii="宋体" w:hAnsi="宋体" w:eastAsia="宋体" w:cs="宋体"/>
          <w:kern w:val="0"/>
          <w:sz w:val="24"/>
          <w:szCs w:val="24"/>
        </w:rPr>
      </w:pPr>
      <w:bookmarkStart w:id="27" w:name="_Toc310966019"/>
      <w:bookmarkEnd w:id="27"/>
      <w:bookmarkStart w:id="28" w:name="_Toc310965900"/>
      <w:bookmarkEnd w:id="28"/>
      <w:bookmarkStart w:id="29" w:name="_Toc316985962"/>
      <w:r>
        <w:rPr>
          <w:rFonts w:hint="eastAsia" w:ascii="宋体" w:hAnsi="宋体" w:eastAsia="宋体" w:cs="宋体"/>
          <w:b/>
          <w:bCs/>
          <w:color w:val="000000"/>
          <w:kern w:val="0"/>
          <w:sz w:val="24"/>
          <w:szCs w:val="24"/>
        </w:rPr>
        <w:t>8.邀请谈判文件的澄清</w:t>
      </w:r>
      <w:bookmarkEnd w:id="29"/>
      <w:bookmarkStart w:id="30" w:name="_Toc310966020"/>
      <w:bookmarkEnd w:id="30"/>
      <w:bookmarkStart w:id="31" w:name="_Toc310965901"/>
      <w:bookmarkEnd w:id="31"/>
      <w:bookmarkStart w:id="32" w:name="_Toc316985963"/>
      <w:bookmarkEnd w:id="32"/>
    </w:p>
    <w:p w14:paraId="0C29EEAE">
      <w:pPr>
        <w:tabs>
          <w:tab w:val="left" w:pos="4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投标人可要求对邀请谈判文件进行澄清。澄清要求应在2025年9月</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日下午3点前以纸质文件（须加盖单位公章）送达我校后勤保障部采购与项目管理科105室（玉泉河餐厅后面），后勤保障部将以书面形式或通过“江苏师范大学后勤保障部”网站发布公告。</w:t>
      </w:r>
    </w:p>
    <w:p w14:paraId="3A1E67D7">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9.邀请谈判文件的修改、补充</w:t>
      </w:r>
    </w:p>
    <w:p w14:paraId="6B3BE43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9.1在投标截止期前2日的任何时候，无论出于何种原因，招标人可主动地或在解答投标人提出的澄清问题时对邀请谈判文件进行必要的修改或补充，所有邀请谈判文件的修改或补充将通过我校招标网公告所有潜在投标人。邀请谈判文件的补充、修改作为邀请谈判文件的组成部分，具有约束作用。</w:t>
      </w:r>
    </w:p>
    <w:p w14:paraId="785D5B15">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9.2招标人书面送达的澄清、补充或修改邀请谈判文件，投标人在收到后应立即签字或以传真等书面形式向招标人确认收到。</w:t>
      </w:r>
    </w:p>
    <w:p w14:paraId="0D0C5B7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9.3为使投标人在编制投标文件时有充分时间对邀请谈判文件的澄清、修改、补充等内容进行研究，招标人可按规定自行决定是否延长投标截止时间。</w:t>
      </w:r>
    </w:p>
    <w:p w14:paraId="2EEF7BF6">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9.4当邀请谈判文件、邀请谈判文件的澄清、修改、补充等在同一内容的表述不一致时，以最后发出的书面文件为准。</w:t>
      </w:r>
    </w:p>
    <w:p w14:paraId="26BCFBFB">
      <w:pPr>
        <w:ind w:firstLine="482"/>
        <w:jc w:val="center"/>
        <w:rPr>
          <w:rFonts w:ascii="宋体" w:hAnsi="宋体" w:eastAsia="宋体" w:cs="宋体"/>
          <w:kern w:val="0"/>
          <w:sz w:val="24"/>
          <w:szCs w:val="24"/>
        </w:rPr>
      </w:pPr>
      <w:bookmarkStart w:id="33" w:name="_Toc316985964"/>
      <w:bookmarkEnd w:id="33"/>
      <w:bookmarkStart w:id="34" w:name="_Toc310965902"/>
      <w:bookmarkEnd w:id="34"/>
      <w:bookmarkStart w:id="35" w:name="_Toc310966021"/>
      <w:bookmarkEnd w:id="35"/>
      <w:r>
        <w:rPr>
          <w:rFonts w:hint="eastAsia" w:ascii="宋体" w:hAnsi="宋体" w:eastAsia="宋体" w:cs="宋体"/>
          <w:b/>
          <w:bCs/>
          <w:color w:val="000000"/>
          <w:kern w:val="0"/>
          <w:sz w:val="24"/>
          <w:szCs w:val="24"/>
        </w:rPr>
        <w:t>(三)投标文件的编制</w:t>
      </w:r>
    </w:p>
    <w:p w14:paraId="320A92E1">
      <w:pPr>
        <w:tabs>
          <w:tab w:val="left" w:pos="400"/>
        </w:tabs>
        <w:ind w:firstLine="482"/>
        <w:rPr>
          <w:rFonts w:ascii="宋体" w:hAnsi="宋体" w:eastAsia="宋体" w:cs="宋体"/>
          <w:kern w:val="0"/>
          <w:sz w:val="24"/>
          <w:szCs w:val="24"/>
        </w:rPr>
      </w:pPr>
      <w:bookmarkStart w:id="36" w:name="_Toc310965903"/>
      <w:bookmarkEnd w:id="36"/>
      <w:bookmarkStart w:id="37" w:name="_Toc316985965"/>
      <w:bookmarkEnd w:id="37"/>
      <w:bookmarkStart w:id="38" w:name="_Toc310966022"/>
      <w:r>
        <w:rPr>
          <w:rFonts w:hint="eastAsia" w:ascii="宋体" w:hAnsi="宋体" w:eastAsia="宋体" w:cs="宋体"/>
          <w:b/>
          <w:bCs/>
          <w:color w:val="000000"/>
          <w:kern w:val="0"/>
          <w:sz w:val="24"/>
          <w:szCs w:val="24"/>
        </w:rPr>
        <w:t>10.投标文件的语言及度量衡单位</w:t>
      </w:r>
      <w:bookmarkEnd w:id="38"/>
      <w:r>
        <w:rPr>
          <w:rFonts w:hint="eastAsia" w:ascii="宋体" w:hAnsi="宋体" w:eastAsia="宋体" w:cs="宋体"/>
          <w:b/>
          <w:bCs/>
          <w:color w:val="000000"/>
          <w:kern w:val="0"/>
          <w:sz w:val="24"/>
          <w:szCs w:val="24"/>
        </w:rPr>
        <w:t> </w:t>
      </w:r>
    </w:p>
    <w:p w14:paraId="4D0D5642">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10.1投标人和招标人之间对投标有关的所有往来通知、函件和投标文件均使用</w:t>
      </w:r>
      <w:r>
        <w:rPr>
          <w:rFonts w:hint="eastAsia" w:ascii="宋体" w:hAnsi="宋体" w:eastAsia="宋体" w:cs="宋体"/>
          <w:b/>
          <w:bCs/>
          <w:color w:val="000000"/>
          <w:kern w:val="0"/>
          <w:sz w:val="24"/>
          <w:szCs w:val="24"/>
          <w:u w:val="single"/>
        </w:rPr>
        <w:t>中文</w:t>
      </w:r>
      <w:r>
        <w:rPr>
          <w:rFonts w:hint="eastAsia" w:ascii="宋体" w:hAnsi="宋体" w:eastAsia="宋体" w:cs="宋体"/>
          <w:color w:val="000000"/>
          <w:kern w:val="0"/>
          <w:sz w:val="24"/>
          <w:szCs w:val="24"/>
        </w:rPr>
        <w:t>。投标人随投标文件提供的证明文件和资料为其他语言的，必须附中文译文，解释这些文件，应以</w:t>
      </w:r>
      <w:r>
        <w:rPr>
          <w:rFonts w:hint="eastAsia" w:ascii="宋体" w:hAnsi="宋体" w:eastAsia="宋体" w:cs="宋体"/>
          <w:b/>
          <w:bCs/>
          <w:color w:val="000000"/>
          <w:kern w:val="0"/>
          <w:sz w:val="24"/>
          <w:szCs w:val="24"/>
          <w:u w:val="single"/>
        </w:rPr>
        <w:t>中文</w:t>
      </w:r>
      <w:r>
        <w:rPr>
          <w:rFonts w:hint="eastAsia" w:ascii="宋体" w:hAnsi="宋体" w:eastAsia="宋体" w:cs="宋体"/>
          <w:color w:val="000000"/>
          <w:kern w:val="0"/>
          <w:sz w:val="24"/>
          <w:szCs w:val="24"/>
        </w:rPr>
        <w:t>为准。</w:t>
      </w:r>
    </w:p>
    <w:p w14:paraId="710639BF">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10.2除技术规范另有规定外，投标文件使用的度量衡单位均应采用中华人民共和国法定计量单位。</w:t>
      </w:r>
    </w:p>
    <w:p w14:paraId="1E87FB7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10.3投标报价货币应采用人民币；如果单价与总价有出入，以单价为准(单价金额小数点有明显错误的除外)；若文字大写与数字有差别，则以文字大写为准。</w:t>
      </w:r>
    </w:p>
    <w:p w14:paraId="42D16267">
      <w:pPr>
        <w:tabs>
          <w:tab w:val="left" w:pos="400"/>
        </w:tabs>
        <w:ind w:firstLine="482"/>
        <w:rPr>
          <w:rFonts w:ascii="宋体" w:hAnsi="宋体" w:eastAsia="宋体" w:cs="宋体"/>
          <w:kern w:val="0"/>
          <w:sz w:val="24"/>
          <w:szCs w:val="24"/>
        </w:rPr>
      </w:pPr>
      <w:bookmarkStart w:id="39" w:name="_Toc310966023"/>
      <w:bookmarkEnd w:id="39"/>
      <w:bookmarkStart w:id="40" w:name="_Toc310965904"/>
      <w:bookmarkEnd w:id="40"/>
      <w:bookmarkStart w:id="41" w:name="_Toc316985966"/>
      <w:r>
        <w:rPr>
          <w:rFonts w:hint="eastAsia" w:ascii="宋体" w:hAnsi="宋体" w:eastAsia="宋体" w:cs="宋体"/>
          <w:b/>
          <w:bCs/>
          <w:color w:val="000000"/>
          <w:kern w:val="0"/>
          <w:sz w:val="24"/>
          <w:szCs w:val="24"/>
        </w:rPr>
        <w:t>11.投标文件的组成</w:t>
      </w:r>
      <w:bookmarkEnd w:id="41"/>
    </w:p>
    <w:p w14:paraId="20587771">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投标文件须包含以下内容并按以下顺序编制</w:t>
      </w:r>
      <w:r>
        <w:rPr>
          <w:rFonts w:hint="eastAsia" w:ascii="宋体" w:hAnsi="宋体" w:eastAsia="宋体" w:cs="宋体"/>
          <w:color w:val="000000"/>
          <w:kern w:val="0"/>
          <w:sz w:val="24"/>
          <w:szCs w:val="24"/>
        </w:rPr>
        <w:t>。（邀请谈判文件有格式模板的按模板填写，无模板的投标人自行编制）。</w:t>
      </w:r>
    </w:p>
    <w:p w14:paraId="58CB6AA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11.1投标函；    </w:t>
      </w:r>
    </w:p>
    <w:p w14:paraId="30CC085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11.2投标函附表；</w:t>
      </w:r>
    </w:p>
    <w:p w14:paraId="0202CFBE">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11.3法定代表人资格证明；</w:t>
      </w:r>
    </w:p>
    <w:p w14:paraId="42853F4A">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11.4法定代表人授权委托书；</w:t>
      </w:r>
    </w:p>
    <w:p w14:paraId="32A71590">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11.5投标报价表；</w:t>
      </w:r>
    </w:p>
    <w:p w14:paraId="3B2063C7">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11.6企业技术实力、以往业绩、信誉(如有时)、投标人近三年来完成类似项目业绩一览表；</w:t>
      </w:r>
    </w:p>
    <w:p w14:paraId="1CBAB8D2">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11.7工作人员一览表（应明确负责人、其他主要成员的技术能力情况）；</w:t>
      </w:r>
    </w:p>
    <w:p w14:paraId="400470B8">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11.8服务方案 (质量、进度及服务承诺)；</w:t>
      </w:r>
    </w:p>
    <w:p w14:paraId="4FCB6873">
      <w:pPr>
        <w:tabs>
          <w:tab w:val="left" w:pos="510"/>
          <w:tab w:val="left" w:pos="54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11.9其他(根据邀请谈判文件的要求和投标人认为需要提供的资料)。</w:t>
      </w:r>
    </w:p>
    <w:p w14:paraId="6D2A37D5">
      <w:pPr>
        <w:tabs>
          <w:tab w:val="left" w:pos="400"/>
        </w:tabs>
        <w:ind w:firstLine="482"/>
        <w:rPr>
          <w:rFonts w:ascii="宋体" w:hAnsi="宋体" w:eastAsia="宋体" w:cs="宋体"/>
          <w:kern w:val="0"/>
          <w:sz w:val="24"/>
          <w:szCs w:val="24"/>
        </w:rPr>
      </w:pPr>
      <w:bookmarkStart w:id="42" w:name="_Toc310966024"/>
      <w:bookmarkEnd w:id="42"/>
      <w:bookmarkStart w:id="43" w:name="_Toc310965905"/>
      <w:bookmarkEnd w:id="43"/>
      <w:bookmarkStart w:id="44" w:name="_Toc316985967"/>
      <w:r>
        <w:rPr>
          <w:rFonts w:hint="eastAsia" w:ascii="宋体" w:hAnsi="宋体" w:eastAsia="宋体" w:cs="宋体"/>
          <w:b/>
          <w:bCs/>
          <w:color w:val="000000"/>
          <w:kern w:val="0"/>
          <w:sz w:val="24"/>
          <w:szCs w:val="24"/>
        </w:rPr>
        <w:t>对投标文件的要求</w:t>
      </w:r>
      <w:bookmarkEnd w:id="44"/>
    </w:p>
    <w:p w14:paraId="7B53C4EB">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11.10投标文件应包含本文</w:t>
      </w:r>
      <w:r>
        <w:rPr>
          <w:rFonts w:hint="eastAsia" w:ascii="宋体" w:hAnsi="宋体" w:eastAsia="宋体" w:cs="宋体"/>
          <w:b/>
          <w:bCs/>
          <w:color w:val="000000"/>
          <w:kern w:val="0"/>
          <w:sz w:val="24"/>
          <w:szCs w:val="24"/>
        </w:rPr>
        <w:t>第17条</w:t>
      </w:r>
      <w:r>
        <w:rPr>
          <w:rFonts w:hint="eastAsia" w:ascii="宋体" w:hAnsi="宋体" w:eastAsia="宋体" w:cs="宋体"/>
          <w:color w:val="000000"/>
          <w:kern w:val="0"/>
          <w:sz w:val="24"/>
          <w:szCs w:val="24"/>
        </w:rPr>
        <w:t>中规定的内容，</w:t>
      </w:r>
      <w:r>
        <w:rPr>
          <w:rFonts w:hint="eastAsia" w:ascii="宋体" w:hAnsi="宋体" w:eastAsia="宋体" w:cs="宋体"/>
          <w:b/>
          <w:bCs/>
          <w:color w:val="000000"/>
          <w:kern w:val="0"/>
          <w:sz w:val="24"/>
          <w:szCs w:val="24"/>
          <w:u w:val="single"/>
        </w:rPr>
        <w:t>应当使用本文规定的投标文件全部格式</w:t>
      </w:r>
      <w:r>
        <w:rPr>
          <w:rFonts w:hint="eastAsia" w:ascii="宋体" w:hAnsi="宋体" w:eastAsia="宋体" w:cs="宋体"/>
          <w:color w:val="000000"/>
          <w:kern w:val="0"/>
          <w:sz w:val="24"/>
          <w:szCs w:val="24"/>
        </w:rPr>
        <w:t>(表格可以按同样格式扩展)，包括完整地填写</w:t>
      </w:r>
      <w:r>
        <w:rPr>
          <w:rFonts w:hint="eastAsia" w:ascii="宋体" w:hAnsi="宋体" w:eastAsia="宋体" w:cs="宋体"/>
          <w:b/>
          <w:bCs/>
          <w:color w:val="000000"/>
          <w:kern w:val="0"/>
          <w:sz w:val="24"/>
          <w:szCs w:val="24"/>
        </w:rPr>
        <w:t>投标函</w:t>
      </w:r>
      <w:r>
        <w:rPr>
          <w:rFonts w:hint="eastAsia" w:ascii="宋体" w:hAnsi="宋体" w:eastAsia="宋体" w:cs="宋体"/>
          <w:color w:val="000000"/>
          <w:kern w:val="0"/>
          <w:sz w:val="24"/>
          <w:szCs w:val="24"/>
        </w:rPr>
        <w:t>和</w:t>
      </w:r>
      <w:r>
        <w:rPr>
          <w:rFonts w:hint="eastAsia" w:ascii="宋体" w:hAnsi="宋体" w:eastAsia="宋体" w:cs="宋体"/>
          <w:b/>
          <w:bCs/>
          <w:color w:val="000000"/>
          <w:kern w:val="0"/>
          <w:sz w:val="24"/>
          <w:szCs w:val="24"/>
        </w:rPr>
        <w:t>投标函附表</w:t>
      </w:r>
      <w:r>
        <w:rPr>
          <w:rFonts w:hint="eastAsia" w:ascii="宋体" w:hAnsi="宋体" w:eastAsia="宋体" w:cs="宋体"/>
          <w:color w:val="000000"/>
          <w:kern w:val="0"/>
          <w:sz w:val="24"/>
          <w:szCs w:val="24"/>
        </w:rPr>
        <w:t>。</w:t>
      </w:r>
    </w:p>
    <w:p w14:paraId="12AD4A3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11.11投标人不得以他人名义投标或者违反规定允许他人以自己名义投标。“以他人名义投标”是指投标人挂靠其他单位，或者从其他单位通过转让、租借的方式获取资质证书，或者在其编制的投标文件上加盖、签署其他单位及其法定代表人的印章、姓名等行为。</w:t>
      </w:r>
    </w:p>
    <w:p w14:paraId="55C20D34">
      <w:pPr>
        <w:tabs>
          <w:tab w:val="left" w:pos="400"/>
        </w:tabs>
        <w:ind w:firstLine="482"/>
        <w:rPr>
          <w:rFonts w:ascii="宋体" w:hAnsi="宋体" w:eastAsia="宋体" w:cs="宋体"/>
          <w:kern w:val="0"/>
          <w:sz w:val="24"/>
          <w:szCs w:val="24"/>
        </w:rPr>
      </w:pPr>
      <w:bookmarkStart w:id="45" w:name="_Toc316985968"/>
      <w:bookmarkEnd w:id="45"/>
      <w:bookmarkStart w:id="46" w:name="_Toc310966025"/>
      <w:bookmarkEnd w:id="46"/>
      <w:bookmarkStart w:id="47" w:name="_Toc310965906"/>
      <w:r>
        <w:rPr>
          <w:rFonts w:hint="eastAsia" w:ascii="宋体" w:hAnsi="宋体" w:eastAsia="宋体" w:cs="宋体"/>
          <w:b/>
          <w:bCs/>
          <w:color w:val="000000"/>
          <w:kern w:val="0"/>
          <w:sz w:val="24"/>
          <w:szCs w:val="24"/>
        </w:rPr>
        <w:t>12.投标报价和合同金额</w:t>
      </w:r>
      <w:bookmarkEnd w:id="47"/>
    </w:p>
    <w:p w14:paraId="5FF4EE1C">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12.1本项目的合同金额，应是完成本项目所有内容的全部价格体现，其根据为招标人向投标人提供的邀请谈判文件。</w:t>
      </w:r>
    </w:p>
    <w:p w14:paraId="01DF8F59">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12.2合同金额为招标人向中标人支付的各项金额的总和，包括完成本项目确定的所有内容需要的全部费用，除非招标人对邀请谈判文件予以修改。所有根据合同或其它原因应由中标人支付的税金和其它应缴纳的费用都要包括在合同金额中。</w:t>
      </w:r>
    </w:p>
    <w:p w14:paraId="7C6F1BB4">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12.3投标人应结合本项目实际及徐州市场行情，以完成工作内容，自主考量，进行报价，报价表参照本文件第五章格式。</w:t>
      </w:r>
    </w:p>
    <w:p w14:paraId="617633A0">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12.4</w:t>
      </w:r>
      <w:r>
        <w:rPr>
          <w:rFonts w:hint="eastAsia" w:ascii="宋体" w:hAnsi="宋体" w:eastAsia="宋体" w:cs="宋体"/>
          <w:b/>
          <w:bCs/>
          <w:color w:val="000000"/>
          <w:kern w:val="0"/>
          <w:sz w:val="24"/>
          <w:szCs w:val="24"/>
          <w:u w:val="single"/>
        </w:rPr>
        <w:t>投标人所报价格为完成本项目的一切费用,报价需包含设备本体、运输、安装调试、培训等完成本项目服务的相关全部费用；</w:t>
      </w:r>
    </w:p>
    <w:p w14:paraId="57793E51">
      <w:pPr>
        <w:tabs>
          <w:tab w:val="left" w:pos="400"/>
        </w:tabs>
        <w:ind w:firstLine="482"/>
        <w:rPr>
          <w:rFonts w:ascii="宋体" w:hAnsi="宋体" w:eastAsia="宋体" w:cs="宋体"/>
          <w:kern w:val="0"/>
          <w:sz w:val="24"/>
          <w:szCs w:val="24"/>
        </w:rPr>
      </w:pPr>
      <w:bookmarkStart w:id="48" w:name="_Toc310966026"/>
      <w:bookmarkEnd w:id="48"/>
      <w:bookmarkStart w:id="49" w:name="_Toc310965907"/>
      <w:bookmarkEnd w:id="49"/>
      <w:bookmarkStart w:id="50" w:name="_Toc316985969"/>
      <w:r>
        <w:rPr>
          <w:rFonts w:hint="eastAsia" w:ascii="宋体" w:hAnsi="宋体" w:eastAsia="宋体" w:cs="宋体"/>
          <w:b/>
          <w:bCs/>
          <w:color w:val="000000"/>
          <w:kern w:val="0"/>
          <w:sz w:val="24"/>
          <w:szCs w:val="24"/>
        </w:rPr>
        <w:t>13.投标和支付所使用的货币</w:t>
      </w:r>
      <w:bookmarkEnd w:id="50"/>
    </w:p>
    <w:p w14:paraId="57C42F1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本项目的投标以</w:t>
      </w:r>
      <w:r>
        <w:rPr>
          <w:rFonts w:hint="eastAsia" w:ascii="宋体" w:hAnsi="宋体" w:eastAsia="宋体" w:cs="宋体"/>
          <w:color w:val="000000"/>
          <w:kern w:val="0"/>
          <w:sz w:val="24"/>
          <w:szCs w:val="24"/>
          <w:u w:val="single"/>
        </w:rPr>
        <w:t xml:space="preserve"> 人民币 </w:t>
      </w:r>
      <w:r>
        <w:rPr>
          <w:rFonts w:hint="eastAsia" w:ascii="宋体" w:hAnsi="宋体" w:eastAsia="宋体" w:cs="宋体"/>
          <w:color w:val="000000"/>
          <w:kern w:val="0"/>
          <w:sz w:val="24"/>
          <w:szCs w:val="24"/>
        </w:rPr>
        <w:t>报价,合同实施时亦以</w:t>
      </w:r>
      <w:r>
        <w:rPr>
          <w:rFonts w:hint="eastAsia" w:ascii="宋体" w:hAnsi="宋体" w:eastAsia="宋体" w:cs="宋体"/>
          <w:color w:val="000000"/>
          <w:kern w:val="0"/>
          <w:sz w:val="24"/>
          <w:szCs w:val="24"/>
          <w:u w:val="single"/>
        </w:rPr>
        <w:t xml:space="preserve"> 人民币 </w:t>
      </w:r>
      <w:r>
        <w:rPr>
          <w:rFonts w:hint="eastAsia" w:ascii="宋体" w:hAnsi="宋体" w:eastAsia="宋体" w:cs="宋体"/>
          <w:color w:val="000000"/>
          <w:kern w:val="0"/>
          <w:sz w:val="24"/>
          <w:szCs w:val="24"/>
        </w:rPr>
        <w:t>支付。</w:t>
      </w:r>
    </w:p>
    <w:p w14:paraId="095B8D0A">
      <w:pPr>
        <w:tabs>
          <w:tab w:val="left" w:pos="400"/>
        </w:tabs>
        <w:ind w:firstLine="482"/>
        <w:rPr>
          <w:rFonts w:ascii="宋体" w:hAnsi="宋体" w:eastAsia="宋体" w:cs="宋体"/>
          <w:kern w:val="0"/>
          <w:sz w:val="24"/>
          <w:szCs w:val="24"/>
        </w:rPr>
      </w:pPr>
      <w:bookmarkStart w:id="51" w:name="_Toc310966027"/>
      <w:bookmarkEnd w:id="51"/>
      <w:bookmarkStart w:id="52" w:name="_Toc310965908"/>
      <w:bookmarkEnd w:id="52"/>
      <w:bookmarkStart w:id="53" w:name="_Toc316985970"/>
      <w:r>
        <w:rPr>
          <w:rFonts w:hint="eastAsia" w:ascii="宋体" w:hAnsi="宋体" w:eastAsia="宋体" w:cs="宋体"/>
          <w:b/>
          <w:bCs/>
          <w:color w:val="000000"/>
          <w:kern w:val="0"/>
          <w:sz w:val="24"/>
          <w:szCs w:val="24"/>
        </w:rPr>
        <w:t>14.投标有效期</w:t>
      </w:r>
      <w:bookmarkEnd w:id="53"/>
    </w:p>
    <w:p w14:paraId="1736747D">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14.1投标有效期</w:t>
      </w:r>
      <w:r>
        <w:rPr>
          <w:rFonts w:hint="eastAsia" w:ascii="宋体" w:hAnsi="宋体" w:eastAsia="宋体" w:cs="宋体"/>
          <w:color w:val="000000"/>
          <w:kern w:val="0"/>
          <w:sz w:val="24"/>
          <w:szCs w:val="24"/>
          <w:u w:val="single"/>
        </w:rPr>
        <w:t>90</w:t>
      </w:r>
      <w:r>
        <w:rPr>
          <w:rFonts w:hint="eastAsia" w:ascii="宋体" w:hAnsi="宋体" w:eastAsia="宋体" w:cs="宋体"/>
          <w:color w:val="000000"/>
          <w:kern w:val="0"/>
          <w:sz w:val="24"/>
          <w:szCs w:val="24"/>
        </w:rPr>
        <w:t>天，在此期限内，凡符合邀请谈判文件要求的投标文件均保持有效。</w:t>
      </w:r>
    </w:p>
    <w:p w14:paraId="34345215">
      <w:pPr>
        <w:tabs>
          <w:tab w:val="left" w:pos="510"/>
          <w:tab w:val="left" w:pos="10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14.2如果出现特殊情况，招标人在原定投标有效期满之前，可要求投标人将投标有效期延长一段时间。这种要求和投标人的答复应以书面方式进行。</w:t>
      </w:r>
    </w:p>
    <w:p w14:paraId="0F30B6D6">
      <w:pPr>
        <w:tabs>
          <w:tab w:val="left" w:pos="400"/>
        </w:tabs>
        <w:ind w:firstLine="482"/>
        <w:rPr>
          <w:rFonts w:ascii="宋体" w:hAnsi="宋体" w:eastAsia="宋体" w:cs="宋体"/>
          <w:kern w:val="0"/>
          <w:sz w:val="24"/>
          <w:szCs w:val="24"/>
        </w:rPr>
      </w:pPr>
      <w:bookmarkStart w:id="54" w:name="_Toc316985971"/>
      <w:bookmarkEnd w:id="54"/>
      <w:bookmarkStart w:id="55" w:name="_Toc310966028"/>
      <w:bookmarkEnd w:id="55"/>
      <w:bookmarkStart w:id="56" w:name="_Toc310965909"/>
      <w:r>
        <w:rPr>
          <w:rFonts w:hint="eastAsia" w:ascii="宋体" w:hAnsi="宋体" w:eastAsia="宋体" w:cs="宋体"/>
          <w:b/>
          <w:bCs/>
          <w:color w:val="000000"/>
          <w:kern w:val="0"/>
          <w:sz w:val="24"/>
          <w:szCs w:val="24"/>
        </w:rPr>
        <w:t>15.投标保证金</w:t>
      </w:r>
      <w:bookmarkEnd w:id="56"/>
    </w:p>
    <w:p w14:paraId="30AFEDBA">
      <w:pPr>
        <w:tabs>
          <w:tab w:val="left" w:pos="4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本项目不收取投标保证金。</w:t>
      </w:r>
    </w:p>
    <w:p w14:paraId="513493E6">
      <w:pPr>
        <w:tabs>
          <w:tab w:val="left" w:pos="400"/>
        </w:tabs>
        <w:ind w:firstLine="482"/>
        <w:rPr>
          <w:rFonts w:ascii="宋体" w:hAnsi="宋体" w:eastAsia="宋体" w:cs="宋体"/>
          <w:kern w:val="0"/>
          <w:sz w:val="24"/>
          <w:szCs w:val="24"/>
        </w:rPr>
      </w:pPr>
      <w:bookmarkStart w:id="57" w:name="_Toc310965910"/>
      <w:bookmarkEnd w:id="57"/>
      <w:bookmarkStart w:id="58" w:name="_Toc310966029"/>
      <w:bookmarkEnd w:id="58"/>
      <w:bookmarkStart w:id="59" w:name="_Toc316985972"/>
      <w:r>
        <w:rPr>
          <w:rFonts w:hint="eastAsia" w:ascii="宋体" w:hAnsi="宋体" w:eastAsia="宋体" w:cs="宋体"/>
          <w:b/>
          <w:bCs/>
          <w:color w:val="000000"/>
          <w:kern w:val="0"/>
          <w:sz w:val="24"/>
          <w:szCs w:val="24"/>
        </w:rPr>
        <w:t>16.投标文件的份数和签署</w:t>
      </w:r>
      <w:bookmarkEnd w:id="59"/>
    </w:p>
    <w:p w14:paraId="418F292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16.1投标文件正本1份，副本3份。</w:t>
      </w:r>
    </w:p>
    <w:p w14:paraId="3A3AD1FE">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16.2投标文件的正本和副本均需打(复)印或使用不褪色的蓝、黑墨水笔书写，字迹应清晰易于辨认，并应在投标文件封面上清楚的注明“正本”或“副本”。正本与副本如有不一致之处，则以正本为准。</w:t>
      </w:r>
    </w:p>
    <w:p w14:paraId="3757A44C">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16.3投标文件应按具体要求加盖投标人单位公章、法定代表人印鉴(或签字)或法定代表人委托的代理人签字。由委托代理人签字的，在投标文件中必须同时提交投标文件的法定代表人授权委托书，投标文件签署授权委托书格式、签字、盖章及内容均应符合要求，否则投标文件签署授权委托书无效。</w:t>
      </w:r>
    </w:p>
    <w:p w14:paraId="572B107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16.4除投标人对错误处须修改外，全套投标文件应无涂改或行间插字和增删，如有修改，修改之处均应盖投标人的印章或由投标文件签署人签字或盖章。</w:t>
      </w:r>
    </w:p>
    <w:p w14:paraId="1FA493CB">
      <w:pPr>
        <w:tabs>
          <w:tab w:val="left" w:pos="510"/>
          <w:tab w:val="left" w:pos="1000"/>
        </w:tabs>
        <w:ind w:firstLine="480"/>
        <w:jc w:val="left"/>
        <w:rPr>
          <w:rFonts w:ascii="宋体" w:hAnsi="宋体" w:eastAsia="宋体" w:cs="宋体"/>
          <w:kern w:val="0"/>
          <w:sz w:val="24"/>
          <w:szCs w:val="24"/>
        </w:rPr>
      </w:pPr>
      <w:r>
        <w:rPr>
          <w:rFonts w:ascii="宋体" w:hAnsi="宋体" w:eastAsia="宋体" w:cs="宋体"/>
          <w:kern w:val="0"/>
          <w:sz w:val="24"/>
          <w:szCs w:val="24"/>
        </w:rPr>
        <w:t> </w:t>
      </w:r>
    </w:p>
    <w:p w14:paraId="5553CA1B">
      <w:pPr>
        <w:ind w:firstLine="482"/>
        <w:jc w:val="center"/>
        <w:rPr>
          <w:rFonts w:ascii="宋体" w:hAnsi="宋体" w:eastAsia="宋体" w:cs="宋体"/>
          <w:kern w:val="0"/>
          <w:sz w:val="24"/>
          <w:szCs w:val="24"/>
        </w:rPr>
      </w:pPr>
      <w:bookmarkStart w:id="60" w:name="_Toc316985973"/>
      <w:bookmarkEnd w:id="60"/>
      <w:bookmarkStart w:id="61" w:name="_Toc310966030"/>
      <w:bookmarkEnd w:id="61"/>
      <w:bookmarkStart w:id="62" w:name="_Toc310965911"/>
      <w:r>
        <w:rPr>
          <w:rFonts w:hint="eastAsia" w:ascii="宋体" w:hAnsi="宋体" w:eastAsia="宋体" w:cs="宋体"/>
          <w:b/>
          <w:bCs/>
          <w:color w:val="000000"/>
          <w:kern w:val="0"/>
          <w:sz w:val="24"/>
          <w:szCs w:val="24"/>
        </w:rPr>
        <w:t>(四)投标文件的递交</w:t>
      </w:r>
      <w:bookmarkEnd w:id="62"/>
    </w:p>
    <w:p w14:paraId="49829E24">
      <w:pPr>
        <w:tabs>
          <w:tab w:val="left" w:pos="400"/>
        </w:tabs>
        <w:ind w:firstLine="482"/>
        <w:rPr>
          <w:rFonts w:ascii="宋体" w:hAnsi="宋体" w:eastAsia="宋体" w:cs="宋体"/>
          <w:kern w:val="0"/>
          <w:sz w:val="24"/>
          <w:szCs w:val="24"/>
        </w:rPr>
      </w:pPr>
      <w:bookmarkStart w:id="63" w:name="_Toc310965912"/>
      <w:bookmarkEnd w:id="63"/>
      <w:bookmarkStart w:id="64" w:name="_Toc316985974"/>
      <w:bookmarkEnd w:id="64"/>
      <w:bookmarkStart w:id="65" w:name="_Toc310966031"/>
      <w:r>
        <w:rPr>
          <w:rFonts w:hint="eastAsia" w:ascii="宋体" w:hAnsi="宋体" w:eastAsia="宋体" w:cs="宋体"/>
          <w:b/>
          <w:bCs/>
          <w:color w:val="000000"/>
          <w:kern w:val="0"/>
          <w:sz w:val="24"/>
          <w:szCs w:val="24"/>
        </w:rPr>
        <w:t>17.投标文件的装订、包封、密封和标识</w:t>
      </w:r>
      <w:bookmarkEnd w:id="65"/>
    </w:p>
    <w:p w14:paraId="2E57BA14">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17.1投标文件</w:t>
      </w:r>
      <w:r>
        <w:rPr>
          <w:rFonts w:hint="eastAsia" w:ascii="宋体" w:hAnsi="宋体" w:eastAsia="宋体" w:cs="宋体"/>
          <w:b/>
          <w:bCs/>
          <w:color w:val="000000"/>
          <w:kern w:val="0"/>
          <w:sz w:val="24"/>
          <w:szCs w:val="24"/>
          <w:u w:val="single"/>
        </w:rPr>
        <w:t>必须装订成册、包封于一个封套内</w:t>
      </w:r>
      <w:r>
        <w:rPr>
          <w:rFonts w:hint="eastAsia" w:ascii="宋体" w:hAnsi="宋体" w:eastAsia="宋体" w:cs="宋体"/>
          <w:color w:val="000000"/>
          <w:kern w:val="0"/>
          <w:sz w:val="24"/>
          <w:szCs w:val="24"/>
        </w:rPr>
        <w:t>。</w:t>
      </w:r>
    </w:p>
    <w:p w14:paraId="2D72239F">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17.2</w:t>
      </w:r>
      <w:r>
        <w:rPr>
          <w:rFonts w:hint="eastAsia" w:ascii="宋体" w:hAnsi="宋体" w:eastAsia="宋体" w:cs="宋体"/>
          <w:b/>
          <w:bCs/>
          <w:color w:val="000000"/>
          <w:kern w:val="0"/>
          <w:sz w:val="24"/>
          <w:szCs w:val="24"/>
        </w:rPr>
        <w:t>投标文件的包封、密封和标识要求：</w:t>
      </w:r>
    </w:p>
    <w:p w14:paraId="509F0134">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18.2.1封套的封面标识：</w:t>
      </w:r>
    </w:p>
    <w:p w14:paraId="032EB0E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(1)招标人的名称和地址；</w:t>
      </w:r>
    </w:p>
    <w:p w14:paraId="446BBC7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(2)招标项目名称、招标编号、投标包号；</w:t>
      </w:r>
    </w:p>
    <w:p w14:paraId="588F04A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(3)投标文件的内容(“正本”“副本”字样)；</w:t>
      </w:r>
    </w:p>
    <w:p w14:paraId="01B5478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b/>
          <w:bCs/>
          <w:color w:val="000000"/>
          <w:kern w:val="0"/>
          <w:sz w:val="24"/>
          <w:szCs w:val="24"/>
          <w:u w:val="single"/>
        </w:rPr>
        <w:t>投标人的名称与地址、投标人的法人或委托代理人姓名和电话</w:t>
      </w:r>
      <w:r>
        <w:rPr>
          <w:rFonts w:hint="eastAsia" w:ascii="宋体" w:hAnsi="宋体" w:eastAsia="宋体" w:cs="宋体"/>
          <w:b/>
          <w:bCs/>
          <w:color w:val="000000"/>
          <w:kern w:val="0"/>
          <w:sz w:val="24"/>
          <w:szCs w:val="24"/>
        </w:rPr>
        <w:t>。</w:t>
      </w:r>
    </w:p>
    <w:p w14:paraId="25CC2904">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18.2.2封套的封口处均应密封并加盖投标人单位公章。</w:t>
      </w:r>
    </w:p>
    <w:p w14:paraId="62329C01">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18.2.3投标文件统一按A4规格幅面，并统一按照规定的顺序编目编码、装订成册，并编制目录，在每页按顺序打印（或书写）页码，在书脊部位竖向打印（或书写）投标单位名称。所有标书统一密封为一包，严禁分开密封，密封的第一本应为正本。</w:t>
      </w:r>
    </w:p>
    <w:p w14:paraId="5AEA780B">
      <w:pPr>
        <w:tabs>
          <w:tab w:val="left" w:pos="400"/>
        </w:tabs>
        <w:ind w:firstLine="482"/>
        <w:rPr>
          <w:rFonts w:ascii="宋体" w:hAnsi="宋体" w:eastAsia="宋体" w:cs="宋体"/>
          <w:kern w:val="0"/>
          <w:sz w:val="24"/>
          <w:szCs w:val="24"/>
        </w:rPr>
      </w:pPr>
      <w:bookmarkStart w:id="66" w:name="_Toc310965913"/>
      <w:bookmarkEnd w:id="66"/>
      <w:bookmarkStart w:id="67" w:name="_Toc316985975"/>
      <w:bookmarkEnd w:id="67"/>
      <w:bookmarkStart w:id="68" w:name="_Toc310966032"/>
      <w:r>
        <w:rPr>
          <w:rFonts w:hint="eastAsia" w:ascii="宋体" w:hAnsi="宋体" w:eastAsia="宋体" w:cs="宋体"/>
          <w:b/>
          <w:bCs/>
          <w:color w:val="000000"/>
          <w:kern w:val="0"/>
          <w:sz w:val="24"/>
          <w:szCs w:val="24"/>
        </w:rPr>
        <w:t>18.投标文件的递交</w:t>
      </w:r>
      <w:bookmarkEnd w:id="68"/>
    </w:p>
    <w:p w14:paraId="3067ABF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18.1投标人应按</w:t>
      </w:r>
      <w:r>
        <w:rPr>
          <w:rFonts w:hint="eastAsia" w:ascii="宋体" w:hAnsi="宋体" w:eastAsia="宋体" w:cs="宋体"/>
          <w:b/>
          <w:bCs/>
          <w:color w:val="000000"/>
          <w:kern w:val="0"/>
          <w:sz w:val="24"/>
          <w:szCs w:val="24"/>
          <w:u w:val="single"/>
        </w:rPr>
        <w:t>本文</w:t>
      </w:r>
      <w:r>
        <w:rPr>
          <w:rFonts w:hint="eastAsia" w:ascii="宋体" w:hAnsi="宋体" w:eastAsia="宋体" w:cs="宋体"/>
          <w:color w:val="000000"/>
          <w:kern w:val="0"/>
          <w:sz w:val="24"/>
          <w:szCs w:val="24"/>
        </w:rPr>
        <w:t>规定的地点，于投标截止时间前将投标文件递达招标人。</w:t>
      </w:r>
    </w:p>
    <w:p w14:paraId="6706A5E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18.2逾期送达的或者未送达指定地点的投标文件，招标人均不受理。</w:t>
      </w:r>
    </w:p>
    <w:p w14:paraId="386377AF">
      <w:pPr>
        <w:tabs>
          <w:tab w:val="left" w:pos="400"/>
        </w:tabs>
        <w:ind w:firstLine="482"/>
        <w:rPr>
          <w:rFonts w:ascii="宋体" w:hAnsi="宋体" w:eastAsia="宋体" w:cs="宋体"/>
          <w:kern w:val="0"/>
          <w:sz w:val="24"/>
          <w:szCs w:val="24"/>
        </w:rPr>
      </w:pPr>
      <w:bookmarkStart w:id="69" w:name="_Toc310965914"/>
      <w:bookmarkEnd w:id="69"/>
      <w:bookmarkStart w:id="70" w:name="_Toc310966033"/>
      <w:bookmarkEnd w:id="70"/>
      <w:bookmarkStart w:id="71" w:name="_Toc316985976"/>
      <w:r>
        <w:rPr>
          <w:rFonts w:hint="eastAsia" w:ascii="宋体" w:hAnsi="宋体" w:eastAsia="宋体" w:cs="宋体"/>
          <w:b/>
          <w:bCs/>
          <w:color w:val="000000"/>
          <w:kern w:val="0"/>
          <w:sz w:val="24"/>
          <w:szCs w:val="24"/>
        </w:rPr>
        <w:t>19.投标文件递交的截止时间</w:t>
      </w:r>
      <w:bookmarkEnd w:id="71"/>
    </w:p>
    <w:p w14:paraId="2576515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19.1投标人须在规定的投标截止时间之前将投标文件递交至开标现场给招标人。</w:t>
      </w:r>
    </w:p>
    <w:p w14:paraId="6F5345B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19.2招标人可以按规定以修改补充通知的方式，酌情延长递交投标文件的截止时间。在此情况下，投标人的所有权利和义务以及投标人所制约的截止时间，均应以延长后新的截止时间为准。</w:t>
      </w:r>
    </w:p>
    <w:p w14:paraId="6E64E28E">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19.3超过投标截止时间送达的投标文件将被拒绝并原封退给投标人。</w:t>
      </w:r>
    </w:p>
    <w:p w14:paraId="7014EEB6">
      <w:pPr>
        <w:tabs>
          <w:tab w:val="left" w:pos="400"/>
        </w:tabs>
        <w:ind w:firstLine="482"/>
        <w:rPr>
          <w:rFonts w:ascii="宋体" w:hAnsi="宋体" w:eastAsia="宋体" w:cs="宋体"/>
          <w:kern w:val="0"/>
          <w:sz w:val="24"/>
          <w:szCs w:val="24"/>
        </w:rPr>
      </w:pPr>
      <w:bookmarkStart w:id="72" w:name="_Toc310966034"/>
      <w:bookmarkEnd w:id="72"/>
      <w:bookmarkStart w:id="73" w:name="_Toc310965915"/>
      <w:bookmarkEnd w:id="73"/>
      <w:bookmarkStart w:id="74" w:name="_Toc316985977"/>
      <w:r>
        <w:rPr>
          <w:rFonts w:hint="eastAsia" w:ascii="宋体" w:hAnsi="宋体" w:eastAsia="宋体" w:cs="宋体"/>
          <w:b/>
          <w:bCs/>
          <w:color w:val="000000"/>
          <w:kern w:val="0"/>
          <w:sz w:val="24"/>
          <w:szCs w:val="24"/>
        </w:rPr>
        <w:t>20.投标文件的补充、修改与撤回</w:t>
      </w:r>
      <w:bookmarkEnd w:id="74"/>
    </w:p>
    <w:p w14:paraId="786790BD">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20.1投标人可以在递交投标文件以后，在本项目投标截止时间之前，以书面形式向招标人递交补充修改或撤回其投标文件的通知。补充、修改的内容为投标文件的组成部分。在投标截止日期以后，不能更改投标文件。</w:t>
      </w:r>
    </w:p>
    <w:p w14:paraId="5870C82A">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20.2投标人的补充、修改或撤回通知，应按</w:t>
      </w:r>
      <w:r>
        <w:rPr>
          <w:rFonts w:hint="eastAsia" w:ascii="宋体" w:hAnsi="宋体" w:eastAsia="宋体" w:cs="宋体"/>
          <w:b/>
          <w:bCs/>
          <w:color w:val="000000"/>
          <w:kern w:val="0"/>
          <w:sz w:val="24"/>
          <w:szCs w:val="24"/>
        </w:rPr>
        <w:t>本文第18条</w:t>
      </w:r>
      <w:r>
        <w:rPr>
          <w:rFonts w:hint="eastAsia" w:ascii="宋体" w:hAnsi="宋体" w:eastAsia="宋体" w:cs="宋体"/>
          <w:color w:val="000000"/>
          <w:kern w:val="0"/>
          <w:sz w:val="24"/>
          <w:szCs w:val="24"/>
        </w:rPr>
        <w:t>的规定编制、密封、标识和发送，还要在包封上标明“补充、修改”或“撤回”字样。</w:t>
      </w:r>
    </w:p>
    <w:p w14:paraId="582D365F">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20.3从投标截止期至投标有效期之间的这段时间内，投标人不得撤回其投标文件，否则该投标人的投标保证金将被没收。</w:t>
      </w:r>
    </w:p>
    <w:p w14:paraId="23F29F3A">
      <w:pPr>
        <w:ind w:firstLine="482"/>
        <w:jc w:val="center"/>
        <w:rPr>
          <w:rFonts w:hint="eastAsia" w:ascii="宋体" w:hAnsi="宋体" w:eastAsia="宋体" w:cs="宋体"/>
          <w:b/>
          <w:bCs/>
          <w:color w:val="000000"/>
          <w:kern w:val="0"/>
          <w:sz w:val="24"/>
          <w:szCs w:val="24"/>
        </w:rPr>
      </w:pPr>
      <w:bookmarkStart w:id="75" w:name="_Toc316985978"/>
      <w:bookmarkEnd w:id="75"/>
      <w:bookmarkStart w:id="76" w:name="_Toc310965916"/>
      <w:bookmarkEnd w:id="76"/>
      <w:bookmarkStart w:id="77" w:name="_Toc310966035"/>
      <w:bookmarkEnd w:id="77"/>
    </w:p>
    <w:p w14:paraId="6BE010C9">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(五)开标</w:t>
      </w:r>
    </w:p>
    <w:p w14:paraId="53F66E0B">
      <w:pPr>
        <w:tabs>
          <w:tab w:val="left" w:pos="400"/>
        </w:tabs>
        <w:ind w:firstLine="562"/>
        <w:rPr>
          <w:rFonts w:ascii="宋体" w:hAnsi="宋体" w:eastAsia="宋体" w:cs="宋体"/>
          <w:kern w:val="0"/>
          <w:sz w:val="24"/>
          <w:szCs w:val="24"/>
        </w:rPr>
      </w:pPr>
      <w:bookmarkStart w:id="78" w:name="_Toc310965917"/>
      <w:bookmarkEnd w:id="78"/>
      <w:bookmarkStart w:id="79" w:name="_Toc316985979"/>
      <w:bookmarkEnd w:id="79"/>
      <w:bookmarkStart w:id="80" w:name="_Toc310966036"/>
      <w:r>
        <w:rPr>
          <w:rFonts w:hint="eastAsia" w:ascii="宋体" w:hAnsi="宋体" w:eastAsia="宋体" w:cs="宋体"/>
          <w:b/>
          <w:bCs/>
          <w:color w:val="000000"/>
          <w:kern w:val="0"/>
          <w:sz w:val="28"/>
          <w:szCs w:val="28"/>
        </w:rPr>
        <w:t>21.</w:t>
      </w:r>
      <w:r>
        <w:rPr>
          <w:rFonts w:hint="eastAsia" w:ascii="宋体" w:hAnsi="宋体" w:eastAsia="宋体" w:cs="宋体"/>
          <w:b/>
          <w:bCs/>
          <w:color w:val="000000"/>
          <w:kern w:val="0"/>
          <w:sz w:val="24"/>
          <w:szCs w:val="24"/>
        </w:rPr>
        <w:t>开标</w:t>
      </w:r>
      <w:bookmarkEnd w:id="80"/>
    </w:p>
    <w:p w14:paraId="3E239047">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21.1邀请所有投标人的法定代表人或其委托代理人参加开标会。</w:t>
      </w:r>
    </w:p>
    <w:p w14:paraId="48402056">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22.2.1开标会议由我校后勤保障部采购与项目管理科主持。</w:t>
      </w:r>
    </w:p>
    <w:p w14:paraId="2EB639DC">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22.2.3</w:t>
      </w:r>
      <w:r>
        <w:rPr>
          <w:rFonts w:hint="eastAsia" w:ascii="宋体" w:hAnsi="宋体" w:eastAsia="宋体" w:cs="宋体"/>
          <w:b/>
          <w:bCs/>
          <w:color w:val="000000"/>
          <w:kern w:val="0"/>
          <w:sz w:val="24"/>
          <w:szCs w:val="24"/>
          <w:u w:val="single"/>
        </w:rPr>
        <w:t>投标文件有下列情形之一的，招标人将不予受理，该投标文件不予送交评标委员会评审，评审委员会在评标过程中也可据此决定是否</w:t>
      </w:r>
      <w:r>
        <w:rPr>
          <w:rFonts w:hint="eastAsia" w:ascii="宋体" w:hAnsi="宋体" w:eastAsia="宋体" w:cs="宋体"/>
          <w:b/>
          <w:bCs/>
          <w:color w:val="000000"/>
          <w:kern w:val="0"/>
          <w:sz w:val="24"/>
          <w:szCs w:val="24"/>
        </w:rPr>
        <w:t>按废标处理或被否决：</w:t>
      </w:r>
    </w:p>
    <w:p w14:paraId="564BD6E5">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w:t>
      </w:r>
      <w:bookmarkStart w:id="81" w:name="_Hlk57813269"/>
      <w:r>
        <w:rPr>
          <w:rFonts w:hint="eastAsia" w:ascii="宋体" w:hAnsi="宋体" w:eastAsia="宋体" w:cs="宋体"/>
          <w:color w:val="000000"/>
          <w:kern w:val="0"/>
          <w:sz w:val="24"/>
          <w:szCs w:val="24"/>
        </w:rPr>
        <w:t>投标文件中的投标函未加盖公章或信息不全的；或者企业法定代表人委托代理人没有合法、有效的委托书（原件）的。</w:t>
      </w:r>
      <w:bookmarkEnd w:id="81"/>
    </w:p>
    <w:p w14:paraId="5AA54721">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（2）未按邀请谈判文件要求提交相关费用的。</w:t>
      </w:r>
    </w:p>
    <w:p w14:paraId="34F18C2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（3）未按邀请谈判文件规定的格式填写，内容不全或关键字模糊、无法辨认的。</w:t>
      </w:r>
    </w:p>
    <w:p w14:paraId="30D3589A">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（4）投标人递交两份或多份内容不同的投标文件，或在一份投标文件中对同一招标项目报有两个或多个报价，且未声明哪一个有效。</w:t>
      </w:r>
    </w:p>
    <w:p w14:paraId="4EAA3693">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（5）投标人名称或组织机构与资格预审时不一致的。</w:t>
      </w:r>
    </w:p>
    <w:p w14:paraId="77E6B8E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（6）投标人资格条件不符合国家有关规定或邀请谈判文件要求的。</w:t>
      </w:r>
    </w:p>
    <w:p w14:paraId="2476D450">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（7）投标文件载明的招标项目完成期限超过邀请谈判文件规定的期限。</w:t>
      </w:r>
    </w:p>
    <w:p w14:paraId="31B60513">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（8）明显不符合技术规范、技术标准的要求。</w:t>
      </w:r>
    </w:p>
    <w:p w14:paraId="5CA2D53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（9）投标报价超过邀请谈判文件规定的招标控制价的。</w:t>
      </w:r>
    </w:p>
    <w:p w14:paraId="1D661D82">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（10）不同投标人的邀请谈判文件出现了评标小组认为不应当雷同的情况。</w:t>
      </w:r>
    </w:p>
    <w:p w14:paraId="66923A29">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（11）改变投标文件提供的报价清单中的计量单位、项目数量。</w:t>
      </w:r>
    </w:p>
    <w:p w14:paraId="6788D1FD">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（12）改变投标文件规定的暂估价格、暂列金额的。</w:t>
      </w:r>
    </w:p>
    <w:p w14:paraId="4AAF4382">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（13）投标文件提出了不能满足邀请谈判文件要求或招标人不能接受的项目验收、计量、价款结算支付办法。</w:t>
      </w:r>
    </w:p>
    <w:p w14:paraId="7C061A98">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（14）串通投标、以行贿手段谋取中标或者以其他弄虚作假方式参加谈判的。</w:t>
      </w:r>
    </w:p>
    <w:p w14:paraId="3517A516">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（15）经评标小组认定投标人的投标报价低于成本价的。</w:t>
      </w:r>
    </w:p>
    <w:p w14:paraId="2D311AC5">
      <w:pPr>
        <w:tabs>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（16）符合《中华人民共和国招标投标法》实施条例规定的无效投标规定的。</w:t>
      </w:r>
    </w:p>
    <w:p w14:paraId="277CCFED">
      <w:pPr>
        <w:ind w:firstLine="482"/>
        <w:jc w:val="center"/>
        <w:rPr>
          <w:rFonts w:ascii="宋体" w:hAnsi="宋体" w:eastAsia="宋体" w:cs="宋体"/>
          <w:kern w:val="0"/>
          <w:sz w:val="24"/>
          <w:szCs w:val="24"/>
        </w:rPr>
      </w:pPr>
      <w:bookmarkStart w:id="82" w:name="_Toc316985980"/>
      <w:bookmarkEnd w:id="82"/>
      <w:bookmarkStart w:id="83" w:name="_Toc310966037"/>
      <w:bookmarkEnd w:id="83"/>
      <w:bookmarkStart w:id="84" w:name="_Toc310965918"/>
      <w:bookmarkEnd w:id="84"/>
      <w:r>
        <w:rPr>
          <w:rFonts w:ascii="宋体" w:hAnsi="宋体" w:eastAsia="宋体" w:cs="宋体"/>
          <w:kern w:val="0"/>
          <w:sz w:val="24"/>
          <w:szCs w:val="24"/>
        </w:rPr>
        <w:t>  </w:t>
      </w:r>
    </w:p>
    <w:p w14:paraId="3B9D0CE8">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(六)评标</w:t>
      </w:r>
    </w:p>
    <w:p w14:paraId="126F4E20">
      <w:pPr>
        <w:tabs>
          <w:tab w:val="left" w:pos="400"/>
        </w:tabs>
        <w:ind w:firstLine="482"/>
        <w:rPr>
          <w:rFonts w:ascii="宋体" w:hAnsi="宋体" w:eastAsia="宋体" w:cs="宋体"/>
          <w:kern w:val="0"/>
          <w:sz w:val="24"/>
          <w:szCs w:val="24"/>
        </w:rPr>
      </w:pPr>
      <w:bookmarkStart w:id="85" w:name="_Toc310965919"/>
      <w:bookmarkEnd w:id="85"/>
      <w:bookmarkStart w:id="86" w:name="_Toc310966038"/>
      <w:bookmarkEnd w:id="86"/>
      <w:bookmarkStart w:id="87" w:name="_Toc316985981"/>
      <w:r>
        <w:rPr>
          <w:rFonts w:hint="eastAsia" w:ascii="宋体" w:hAnsi="宋体" w:eastAsia="宋体" w:cs="宋体"/>
          <w:b/>
          <w:bCs/>
          <w:color w:val="000000"/>
          <w:kern w:val="0"/>
          <w:sz w:val="24"/>
          <w:szCs w:val="24"/>
        </w:rPr>
        <w:t>22.评标委员会</w:t>
      </w:r>
      <w:bookmarkEnd w:id="87"/>
    </w:p>
    <w:p w14:paraId="1D7D0295">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22.1评标工作由我校后勤保障部依法组建的评标委员会负责。</w:t>
      </w:r>
    </w:p>
    <w:p w14:paraId="4847C52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22.2评标委员会按照邀请谈判文件确定的评标标准和评标办法进行评审。</w:t>
      </w:r>
    </w:p>
    <w:p w14:paraId="6EE7E728">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22.3评标委员会应当遵守回避制度的规定。</w:t>
      </w:r>
    </w:p>
    <w:p w14:paraId="4BAFC816">
      <w:pPr>
        <w:tabs>
          <w:tab w:val="left" w:pos="400"/>
        </w:tabs>
        <w:ind w:firstLine="482"/>
        <w:rPr>
          <w:rFonts w:ascii="宋体" w:hAnsi="宋体" w:eastAsia="宋体" w:cs="宋体"/>
          <w:kern w:val="0"/>
          <w:sz w:val="24"/>
          <w:szCs w:val="24"/>
        </w:rPr>
      </w:pPr>
      <w:bookmarkStart w:id="88" w:name="_Toc316985982"/>
      <w:bookmarkEnd w:id="88"/>
      <w:bookmarkStart w:id="89" w:name="_Toc310965920"/>
      <w:bookmarkEnd w:id="89"/>
      <w:bookmarkStart w:id="90" w:name="_Toc310966039"/>
      <w:r>
        <w:rPr>
          <w:rFonts w:hint="eastAsia" w:ascii="宋体" w:hAnsi="宋体" w:eastAsia="宋体" w:cs="宋体"/>
          <w:b/>
          <w:bCs/>
          <w:color w:val="000000"/>
          <w:kern w:val="0"/>
          <w:sz w:val="24"/>
          <w:szCs w:val="24"/>
        </w:rPr>
        <w:t>23.评标原则</w:t>
      </w:r>
      <w:bookmarkEnd w:id="90"/>
    </w:p>
    <w:p w14:paraId="56EAB28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23.1评委应遵循公平、公正、客观、科学、独立、实事求是的评标原则。</w:t>
      </w:r>
    </w:p>
    <w:p w14:paraId="19F09428">
      <w:pPr>
        <w:tabs>
          <w:tab w:val="left" w:pos="400"/>
        </w:tabs>
        <w:ind w:firstLine="482"/>
        <w:rPr>
          <w:rFonts w:ascii="宋体" w:hAnsi="宋体" w:eastAsia="宋体" w:cs="宋体"/>
          <w:kern w:val="0"/>
          <w:sz w:val="24"/>
          <w:szCs w:val="24"/>
        </w:rPr>
      </w:pPr>
      <w:bookmarkStart w:id="91" w:name="_Toc310965921"/>
      <w:bookmarkEnd w:id="91"/>
      <w:bookmarkStart w:id="92" w:name="_Toc310966040"/>
      <w:bookmarkEnd w:id="92"/>
      <w:bookmarkStart w:id="93" w:name="_Toc316985983"/>
      <w:r>
        <w:rPr>
          <w:rFonts w:hint="eastAsia" w:ascii="宋体" w:hAnsi="宋体" w:eastAsia="宋体" w:cs="宋体"/>
          <w:b/>
          <w:bCs/>
          <w:color w:val="000000"/>
          <w:kern w:val="0"/>
          <w:sz w:val="24"/>
          <w:szCs w:val="24"/>
        </w:rPr>
        <w:t>24.评标过程保密</w:t>
      </w:r>
      <w:bookmarkEnd w:id="93"/>
    </w:p>
    <w:p w14:paraId="62AFAD76">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24.1评标采用保密方式进行。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14:paraId="533A0FC3">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24.2在投标文件的评审和比较、中标候选人推荐以及授予合同过程中，投标人任何试图影响或干扰招标人和评委会的评标活动，都可能导致其投标被拒绝。</w:t>
      </w:r>
    </w:p>
    <w:p w14:paraId="025BDB1A">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24.3中标人确定后，招标人不对未中标人就评标过程以及未能中标的原因做出任何解释。未中标人不得向评委会组成人员或其他有关人员索问评标过程的情况和材料。</w:t>
      </w:r>
    </w:p>
    <w:p w14:paraId="2F1E5903">
      <w:pPr>
        <w:tabs>
          <w:tab w:val="left" w:pos="400"/>
        </w:tabs>
        <w:ind w:firstLine="482"/>
        <w:rPr>
          <w:rFonts w:ascii="宋体" w:hAnsi="宋体" w:eastAsia="宋体" w:cs="宋体"/>
          <w:kern w:val="0"/>
          <w:sz w:val="24"/>
          <w:szCs w:val="24"/>
        </w:rPr>
      </w:pPr>
      <w:bookmarkStart w:id="94" w:name="_Toc310965922"/>
      <w:bookmarkEnd w:id="94"/>
      <w:bookmarkStart w:id="95" w:name="_Toc316985984"/>
      <w:bookmarkEnd w:id="95"/>
      <w:bookmarkStart w:id="96" w:name="_Toc310966041"/>
      <w:r>
        <w:rPr>
          <w:rFonts w:hint="eastAsia" w:ascii="宋体" w:hAnsi="宋体" w:eastAsia="宋体" w:cs="宋体"/>
          <w:b/>
          <w:bCs/>
          <w:color w:val="000000"/>
          <w:kern w:val="0"/>
          <w:sz w:val="24"/>
          <w:szCs w:val="24"/>
        </w:rPr>
        <w:t>25.评标</w:t>
      </w:r>
      <w:bookmarkEnd w:id="96"/>
    </w:p>
    <w:p w14:paraId="3ABEC7E4">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评标委员会按照邀请谈判文件</w:t>
      </w:r>
      <w:r>
        <w:rPr>
          <w:rFonts w:hint="eastAsia" w:ascii="宋体" w:hAnsi="宋体" w:eastAsia="宋体" w:cs="宋体"/>
          <w:b/>
          <w:bCs/>
          <w:color w:val="000000"/>
          <w:kern w:val="0"/>
          <w:sz w:val="24"/>
          <w:szCs w:val="24"/>
        </w:rPr>
        <w:t>第二章“评标办法”</w:t>
      </w:r>
      <w:r>
        <w:rPr>
          <w:rFonts w:hint="eastAsia" w:ascii="宋体" w:hAnsi="宋体" w:eastAsia="宋体" w:cs="宋体"/>
          <w:color w:val="000000"/>
          <w:kern w:val="0"/>
          <w:sz w:val="24"/>
          <w:szCs w:val="24"/>
        </w:rPr>
        <w:t>规定进行评标。</w:t>
      </w:r>
    </w:p>
    <w:p w14:paraId="14BECDDC">
      <w:pPr>
        <w:ind w:firstLine="482"/>
        <w:jc w:val="center"/>
        <w:rPr>
          <w:rFonts w:ascii="宋体" w:hAnsi="宋体" w:eastAsia="宋体" w:cs="宋体"/>
          <w:kern w:val="0"/>
          <w:sz w:val="24"/>
          <w:szCs w:val="24"/>
        </w:rPr>
      </w:pPr>
      <w:bookmarkStart w:id="97" w:name="_Toc310966043"/>
      <w:bookmarkEnd w:id="97"/>
      <w:bookmarkStart w:id="98" w:name="_Toc316985986"/>
      <w:bookmarkEnd w:id="98"/>
      <w:bookmarkStart w:id="99" w:name="_Toc310965924"/>
      <w:bookmarkEnd w:id="99"/>
      <w:bookmarkStart w:id="100" w:name="_Toc263777179"/>
      <w:bookmarkEnd w:id="100"/>
      <w:bookmarkStart w:id="101" w:name="_Toc267475084"/>
      <w:bookmarkEnd w:id="101"/>
      <w:bookmarkStart w:id="102" w:name="_Toc152042350"/>
      <w:bookmarkEnd w:id="102"/>
      <w:bookmarkStart w:id="103" w:name="_Toc263403079"/>
      <w:bookmarkEnd w:id="103"/>
      <w:bookmarkStart w:id="104" w:name="_Toc277937846"/>
      <w:bookmarkEnd w:id="104"/>
      <w:bookmarkStart w:id="105" w:name="_Toc144974542"/>
      <w:bookmarkEnd w:id="105"/>
      <w:bookmarkStart w:id="106" w:name="_Toc152045574"/>
      <w:bookmarkEnd w:id="106"/>
      <w:r>
        <w:rPr>
          <w:rFonts w:hint="eastAsia" w:ascii="宋体" w:hAnsi="宋体" w:eastAsia="宋体" w:cs="宋体"/>
          <w:b/>
          <w:bCs/>
          <w:color w:val="000000"/>
          <w:kern w:val="0"/>
          <w:sz w:val="24"/>
          <w:szCs w:val="24"/>
        </w:rPr>
        <w:t>(七)合同授予</w:t>
      </w:r>
    </w:p>
    <w:p w14:paraId="1344E32B">
      <w:pPr>
        <w:tabs>
          <w:tab w:val="left" w:pos="400"/>
        </w:tabs>
        <w:ind w:firstLine="482"/>
        <w:rPr>
          <w:rFonts w:ascii="宋体" w:hAnsi="宋体" w:eastAsia="宋体" w:cs="宋体"/>
          <w:kern w:val="0"/>
          <w:sz w:val="24"/>
          <w:szCs w:val="24"/>
        </w:rPr>
      </w:pPr>
      <w:bookmarkStart w:id="107" w:name="_Toc316985987"/>
      <w:bookmarkEnd w:id="107"/>
      <w:bookmarkStart w:id="108" w:name="_Toc310965925"/>
      <w:bookmarkEnd w:id="108"/>
      <w:bookmarkStart w:id="109" w:name="_Toc310966044"/>
      <w:r>
        <w:rPr>
          <w:rFonts w:hint="eastAsia" w:ascii="宋体" w:hAnsi="宋体" w:eastAsia="宋体" w:cs="宋体"/>
          <w:b/>
          <w:bCs/>
          <w:color w:val="000000"/>
          <w:kern w:val="0"/>
          <w:sz w:val="24"/>
          <w:szCs w:val="24"/>
        </w:rPr>
        <w:t>26.定标方式</w:t>
      </w:r>
      <w:bookmarkEnd w:id="109"/>
    </w:p>
    <w:p w14:paraId="7253508A">
      <w:pPr>
        <w:tabs>
          <w:tab w:val="left" w:pos="510"/>
          <w:tab w:val="left" w:pos="1000"/>
        </w:tabs>
        <w:ind w:firstLine="480"/>
        <w:jc w:val="left"/>
        <w:rPr>
          <w:rFonts w:ascii="宋体" w:hAnsi="宋体" w:eastAsia="宋体" w:cs="宋体"/>
          <w:kern w:val="0"/>
          <w:sz w:val="24"/>
          <w:szCs w:val="24"/>
        </w:rPr>
      </w:pPr>
      <w:bookmarkStart w:id="110" w:name="_Toc316985988"/>
      <w:bookmarkEnd w:id="110"/>
      <w:bookmarkStart w:id="111" w:name="_Toc310966045"/>
      <w:bookmarkEnd w:id="111"/>
      <w:bookmarkStart w:id="112" w:name="_Toc310965926"/>
      <w:r>
        <w:rPr>
          <w:rFonts w:hint="eastAsia" w:ascii="宋体" w:hAnsi="宋体" w:eastAsia="宋体" w:cs="宋体"/>
          <w:color w:val="000000"/>
          <w:kern w:val="0"/>
          <w:sz w:val="24"/>
          <w:szCs w:val="24"/>
        </w:rPr>
        <w:t>26.1评标委员会应当按照邀请谈判文件的规定，推荐正序排序第1名为中标候选人。</w:t>
      </w:r>
      <w:bookmarkEnd w:id="112"/>
    </w:p>
    <w:p w14:paraId="76EF5820">
      <w:pPr>
        <w:tabs>
          <w:tab w:val="left" w:pos="400"/>
        </w:tabs>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27.中标通知</w:t>
      </w:r>
    </w:p>
    <w:p w14:paraId="71723D65">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27.1定标后，招标人将进行中标公告。投标人或者其他利害关系人对依法中标公告的结果有异议的，应当在中标公告期间提出。</w:t>
      </w:r>
    </w:p>
    <w:p w14:paraId="31172DB0">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27.2公告期间无异议，在规定的投标有效期内，招标人以书面形式向中标人发出中标通知书。</w:t>
      </w:r>
    </w:p>
    <w:p w14:paraId="4F2BC981">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27.3中标通知书将作为合同文件的组成部分。</w:t>
      </w:r>
    </w:p>
    <w:p w14:paraId="15FC8A46">
      <w:pPr>
        <w:tabs>
          <w:tab w:val="left" w:pos="400"/>
        </w:tabs>
        <w:ind w:firstLine="482"/>
        <w:rPr>
          <w:rFonts w:ascii="宋体" w:hAnsi="宋体" w:eastAsia="宋体" w:cs="宋体"/>
          <w:kern w:val="0"/>
          <w:sz w:val="24"/>
          <w:szCs w:val="24"/>
        </w:rPr>
      </w:pPr>
      <w:bookmarkStart w:id="113" w:name="_Toc310965927"/>
      <w:bookmarkEnd w:id="113"/>
      <w:bookmarkStart w:id="114" w:name="_Toc310966046"/>
      <w:bookmarkEnd w:id="114"/>
      <w:bookmarkStart w:id="115" w:name="_Toc316985989"/>
      <w:r>
        <w:rPr>
          <w:rFonts w:hint="eastAsia" w:ascii="宋体" w:hAnsi="宋体" w:eastAsia="宋体" w:cs="宋体"/>
          <w:b/>
          <w:bCs/>
          <w:color w:val="000000"/>
          <w:kern w:val="0"/>
          <w:sz w:val="24"/>
          <w:szCs w:val="24"/>
        </w:rPr>
        <w:t>28.签订合同</w:t>
      </w:r>
      <w:bookmarkEnd w:id="115"/>
    </w:p>
    <w:p w14:paraId="66AD2C0B">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28.1中标人和招标人根据邀请谈判文件和中标人的投标文件，订立书面合同。中标人无正当理由拒签合同的，招标人取消其中标资格，其投标保证金不予退还；给招标人造成的损失超过投标保证金数额的，中标人还应当对超过部分予以赔偿。</w:t>
      </w:r>
    </w:p>
    <w:p w14:paraId="2FC3CAB9">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28.2发出中标通知书后，招标人无正当理由拒签合同的，招标人向中标人退还投标保证金；给中标人造成损失的，还应当赔偿损失。</w:t>
      </w:r>
    </w:p>
    <w:p w14:paraId="7CF092F0">
      <w:pPr>
        <w:tabs>
          <w:tab w:val="left" w:pos="400"/>
        </w:tabs>
        <w:ind w:firstLine="482"/>
        <w:rPr>
          <w:rFonts w:ascii="宋体" w:hAnsi="宋体" w:eastAsia="宋体" w:cs="宋体"/>
          <w:kern w:val="0"/>
          <w:sz w:val="24"/>
          <w:szCs w:val="24"/>
        </w:rPr>
      </w:pPr>
      <w:bookmarkStart w:id="116" w:name="_Toc316985991"/>
      <w:bookmarkEnd w:id="116"/>
      <w:bookmarkStart w:id="117" w:name="_Toc310966048"/>
      <w:bookmarkEnd w:id="117"/>
      <w:bookmarkStart w:id="118" w:name="_Toc310965929"/>
      <w:bookmarkEnd w:id="118"/>
      <w:bookmarkStart w:id="119" w:name="_Toc142138248"/>
      <w:r>
        <w:rPr>
          <w:rFonts w:hint="eastAsia" w:ascii="宋体" w:hAnsi="宋体" w:eastAsia="宋体" w:cs="宋体"/>
          <w:b/>
          <w:bCs/>
          <w:color w:val="000000"/>
          <w:kern w:val="0"/>
          <w:sz w:val="24"/>
          <w:szCs w:val="24"/>
        </w:rPr>
        <w:t>29.补偿和奖励</w:t>
      </w:r>
      <w:bookmarkEnd w:id="119"/>
    </w:p>
    <w:p w14:paraId="45953E39">
      <w:pPr>
        <w:tabs>
          <w:tab w:val="left" w:pos="510"/>
          <w:tab w:val="left" w:pos="1000"/>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29.1招标人对中标人及未中标的投标人均不给予任何经济补偿。</w:t>
      </w:r>
    </w:p>
    <w:p w14:paraId="16F7B73A">
      <w:pPr>
        <w:tabs>
          <w:tab w:val="left" w:pos="1000"/>
        </w:tabs>
        <w:jc w:val="center"/>
        <w:rPr>
          <w:rFonts w:ascii="宋体" w:hAnsi="宋体" w:eastAsia="宋体" w:cs="宋体"/>
          <w:kern w:val="0"/>
          <w:sz w:val="24"/>
          <w:szCs w:val="24"/>
        </w:rPr>
      </w:pPr>
      <w:bookmarkStart w:id="120" w:name="_Toc310966051"/>
      <w:bookmarkEnd w:id="120"/>
      <w:bookmarkStart w:id="121" w:name="_Toc310965932"/>
      <w:r>
        <w:rPr>
          <w:rFonts w:hint="eastAsia" w:ascii="宋体" w:hAnsi="宋体" w:eastAsia="宋体" w:cs="宋体"/>
          <w:b/>
          <w:bCs/>
          <w:color w:val="000000"/>
          <w:kern w:val="0"/>
          <w:sz w:val="24"/>
          <w:szCs w:val="24"/>
        </w:rPr>
        <w:br w:type="page"/>
      </w:r>
      <w:bookmarkEnd w:id="121"/>
      <w:bookmarkStart w:id="122" w:name="_Toc316985994"/>
      <w:r>
        <w:rPr>
          <w:rFonts w:hint="eastAsia" w:ascii="宋体" w:hAnsi="宋体" w:eastAsia="宋体" w:cs="宋体"/>
          <w:b/>
          <w:bCs/>
          <w:color w:val="000000"/>
          <w:kern w:val="0"/>
          <w:sz w:val="28"/>
          <w:szCs w:val="28"/>
        </w:rPr>
        <w:t>第二章 评标办法</w:t>
      </w:r>
      <w:bookmarkEnd w:id="122"/>
    </w:p>
    <w:p w14:paraId="12A34045">
      <w:pPr>
        <w:jc w:val="center"/>
        <w:rPr>
          <w:rFonts w:ascii="宋体" w:hAnsi="宋体" w:eastAsia="宋体" w:cs="宋体"/>
          <w:kern w:val="0"/>
          <w:sz w:val="24"/>
          <w:szCs w:val="24"/>
        </w:rPr>
      </w:pPr>
      <w:bookmarkStart w:id="123" w:name="_Toc310965933"/>
      <w:bookmarkEnd w:id="123"/>
      <w:bookmarkStart w:id="124" w:name="_Toc310966052"/>
      <w:bookmarkEnd w:id="124"/>
      <w:bookmarkStart w:id="125" w:name="_Toc316985995"/>
      <w:bookmarkEnd w:id="125"/>
      <w:r>
        <w:rPr>
          <w:rFonts w:hint="eastAsia" w:ascii="宋体" w:hAnsi="宋体" w:eastAsia="宋体" w:cs="宋体"/>
          <w:b/>
          <w:bCs/>
          <w:color w:val="000000"/>
          <w:kern w:val="0"/>
          <w:sz w:val="24"/>
          <w:szCs w:val="24"/>
        </w:rPr>
        <w:t>(一)评标办法和标准</w:t>
      </w:r>
    </w:p>
    <w:p w14:paraId="1995F7F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本项目采用综合评分法。</w:t>
      </w:r>
    </w:p>
    <w:p w14:paraId="5D275506">
      <w:pPr>
        <w:numPr>
          <w:ilvl w:val="0"/>
          <w:numId w:val="0"/>
        </w:numPr>
        <w:tabs>
          <w:tab w:val="left" w:pos="0"/>
          <w:tab w:val="left" w:pos="400"/>
        </w:tabs>
        <w:ind w:firstLine="480" w:firstLineChars="200"/>
        <w:rPr>
          <w:rFonts w:ascii="宋体" w:hAnsi="宋体" w:eastAsia="宋体" w:cs="宋体"/>
          <w:kern w:val="0"/>
          <w:sz w:val="24"/>
          <w:szCs w:val="24"/>
        </w:rPr>
      </w:pPr>
      <w:bookmarkStart w:id="126" w:name="_Toc310966053"/>
      <w:bookmarkEnd w:id="126"/>
      <w:bookmarkStart w:id="127" w:name="_Toc310965934"/>
      <w:bookmarkEnd w:id="127"/>
      <w:bookmarkStart w:id="128" w:name="_Toc316985996"/>
      <w:r>
        <w:rPr>
          <w:rFonts w:ascii="宋体" w:hAnsi="宋体" w:eastAsia="宋体" w:cs="宋体"/>
          <w:kern w:val="0"/>
          <w:sz w:val="24"/>
          <w:szCs w:val="24"/>
          <w:lang w:val="en-US" w:eastAsia="zh-CN" w:bidi="ar-SA"/>
        </w:rPr>
        <w:t>1.</w:t>
      </w:r>
      <w:r>
        <w:rPr>
          <w:rFonts w:hint="eastAsia" w:ascii="宋体" w:hAnsi="宋体" w:eastAsia="宋体" w:cs="宋体"/>
          <w:b/>
          <w:bCs/>
          <w:color w:val="000000"/>
          <w:kern w:val="0"/>
          <w:sz w:val="24"/>
          <w:szCs w:val="24"/>
        </w:rPr>
        <w:t>综合评分法</w:t>
      </w:r>
      <w:bookmarkEnd w:id="128"/>
    </w:p>
    <w:p w14:paraId="19B7B26B">
      <w:pPr>
        <w:numPr>
          <w:ilvl w:val="0"/>
          <w:numId w:val="0"/>
        </w:numPr>
        <w:tabs>
          <w:tab w:val="left" w:pos="0"/>
          <w:tab w:val="left" w:pos="510"/>
          <w:tab w:val="left" w:pos="1000"/>
        </w:tabs>
        <w:ind w:firstLine="480" w:firstLineChars="200"/>
        <w:jc w:val="left"/>
        <w:rPr>
          <w:rFonts w:ascii="宋体" w:hAnsi="宋体" w:eastAsia="宋体" w:cs="宋体"/>
          <w:kern w:val="0"/>
          <w:sz w:val="24"/>
          <w:szCs w:val="24"/>
        </w:rPr>
      </w:pPr>
      <w:r>
        <w:rPr>
          <w:rFonts w:ascii="宋体" w:hAnsi="宋体" w:eastAsia="宋体" w:cs="宋体"/>
          <w:kern w:val="0"/>
          <w:sz w:val="24"/>
          <w:szCs w:val="24"/>
          <w:lang w:val="en-US" w:eastAsia="zh-CN" w:bidi="ar-SA"/>
        </w:rPr>
        <w:t>2.</w:t>
      </w:r>
      <w:r>
        <w:rPr>
          <w:rFonts w:hint="eastAsia" w:ascii="宋体" w:hAnsi="宋体" w:eastAsia="宋体" w:cs="宋体"/>
          <w:color w:val="000000"/>
          <w:kern w:val="0"/>
          <w:sz w:val="24"/>
          <w:szCs w:val="24"/>
        </w:rPr>
        <w:t>评标委员会仅对通过初步评审的投标文件进行评审。</w:t>
      </w:r>
    </w:p>
    <w:p w14:paraId="1D5E661D">
      <w:pPr>
        <w:keepNext/>
        <w:keepLines/>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本项目评分细则</w:t>
      </w:r>
    </w:p>
    <w:tbl>
      <w:tblPr>
        <w:tblStyle w:val="8"/>
        <w:tblW w:w="0" w:type="auto"/>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823"/>
        <w:gridCol w:w="6270"/>
        <w:gridCol w:w="880"/>
      </w:tblGrid>
      <w:tr w14:paraId="548524B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10"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042BA7C">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评审项目</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44DF78B">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评审细则</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4321ABC">
            <w:pPr>
              <w:widowControl/>
              <w:jc w:val="center"/>
              <w:rPr>
                <w:rFonts w:ascii="宋体" w:hAnsi="宋体" w:eastAsia="宋体" w:cs="宋体"/>
                <w:kern w:val="0"/>
                <w:sz w:val="24"/>
                <w:szCs w:val="24"/>
              </w:rPr>
            </w:pPr>
            <w:r>
              <w:rPr>
                <w:rFonts w:hint="eastAsia" w:ascii="宋体" w:hAnsi="宋体" w:eastAsia="宋体" w:cs="宋体"/>
                <w:b/>
                <w:bCs/>
                <w:color w:val="000000"/>
                <w:kern w:val="0"/>
                <w:szCs w:val="21"/>
              </w:rPr>
              <w:t>分值</w:t>
            </w:r>
          </w:p>
        </w:tc>
      </w:tr>
      <w:tr w14:paraId="1E2BF98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37DBBAE">
            <w:pPr>
              <w:widowControl/>
              <w:rPr>
                <w:rFonts w:ascii="宋体" w:hAnsi="宋体" w:eastAsia="宋体" w:cs="宋体"/>
                <w:kern w:val="0"/>
                <w:sz w:val="24"/>
                <w:szCs w:val="24"/>
              </w:rPr>
            </w:pPr>
            <w:r>
              <w:rPr>
                <w:rFonts w:hint="eastAsia" w:ascii="宋体" w:hAnsi="宋体" w:eastAsia="宋体" w:cs="宋体"/>
                <w:color w:val="000000"/>
                <w:kern w:val="0"/>
                <w:szCs w:val="21"/>
              </w:rPr>
              <w:t>技术参数及功能响应（30分）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C6FAD55">
            <w:pPr>
              <w:widowControl/>
              <w:rPr>
                <w:rFonts w:ascii="宋体" w:hAnsi="宋体" w:eastAsia="宋体" w:cs="宋体"/>
                <w:kern w:val="0"/>
                <w:sz w:val="24"/>
                <w:szCs w:val="24"/>
              </w:rPr>
            </w:pPr>
            <w:r>
              <w:rPr>
                <w:rFonts w:hint="eastAsia" w:ascii="宋体" w:hAnsi="宋体" w:eastAsia="宋体" w:cs="宋体"/>
                <w:color w:val="000000"/>
                <w:kern w:val="0"/>
                <w:szCs w:val="21"/>
              </w:rPr>
              <w:t>投标产品技术参数全部符合邀请谈判文件技术要求的得</w:t>
            </w:r>
            <w:r>
              <w:rPr>
                <w:rFonts w:hint="eastAsia" w:ascii="宋体" w:hAnsi="宋体" w:eastAsia="宋体" w:cs="宋体"/>
                <w:b/>
                <w:bCs/>
                <w:color w:val="000000"/>
                <w:kern w:val="0"/>
                <w:szCs w:val="21"/>
              </w:rPr>
              <w:t>24</w:t>
            </w:r>
            <w:r>
              <w:rPr>
                <w:rFonts w:hint="eastAsia" w:ascii="宋体" w:hAnsi="宋体" w:eastAsia="宋体" w:cs="宋体"/>
                <w:color w:val="000000"/>
                <w:kern w:val="0"/>
                <w:szCs w:val="21"/>
              </w:rPr>
              <w:t>分。每负偏离一项扣2分，扣完为止；有一项评委组认可的正偏离加1分。本项最高得30分。</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B86DF2E">
            <w:pPr>
              <w:widowControl/>
              <w:jc w:val="center"/>
              <w:rPr>
                <w:rFonts w:ascii="宋体" w:hAnsi="宋体" w:eastAsia="宋体" w:cs="宋体"/>
                <w:kern w:val="0"/>
                <w:sz w:val="24"/>
                <w:szCs w:val="24"/>
              </w:rPr>
            </w:pPr>
            <w:r>
              <w:rPr>
                <w:rFonts w:hint="eastAsia" w:ascii="宋体" w:hAnsi="宋体" w:eastAsia="宋体" w:cs="宋体"/>
                <w:color w:val="000000"/>
                <w:kern w:val="0"/>
                <w:szCs w:val="21"/>
              </w:rPr>
              <w:t>30</w:t>
            </w:r>
          </w:p>
        </w:tc>
      </w:tr>
      <w:tr w14:paraId="02A3FB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2"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8E4191D">
            <w:pPr>
              <w:widowControl/>
              <w:rPr>
                <w:rFonts w:ascii="宋体" w:hAnsi="宋体" w:eastAsia="宋体" w:cs="宋体"/>
                <w:kern w:val="0"/>
                <w:sz w:val="24"/>
                <w:szCs w:val="24"/>
              </w:rPr>
            </w:pPr>
            <w:r>
              <w:rPr>
                <w:rFonts w:hint="eastAsia" w:ascii="宋体" w:hAnsi="宋体" w:eastAsia="宋体" w:cs="宋体"/>
                <w:color w:val="000000"/>
                <w:kern w:val="0"/>
                <w:szCs w:val="21"/>
              </w:rPr>
              <w:t>品牌和选型（20分）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D5EEA10">
            <w:pPr>
              <w:widowControl/>
              <w:rPr>
                <w:rFonts w:ascii="宋体" w:hAnsi="宋体" w:eastAsia="宋体" w:cs="宋体"/>
                <w:kern w:val="0"/>
                <w:sz w:val="24"/>
                <w:szCs w:val="24"/>
              </w:rPr>
            </w:pPr>
            <w:r>
              <w:rPr>
                <w:rFonts w:hint="eastAsia" w:ascii="宋体" w:hAnsi="宋体" w:eastAsia="宋体" w:cs="宋体"/>
                <w:color w:val="000000"/>
                <w:kern w:val="0"/>
                <w:szCs w:val="21"/>
              </w:rPr>
              <w:t>根据投标人所投产品的品牌与选型情况进行综合打分。优等17-20分；良等的13-16分，一般的12分，其他的12分以下。</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EB5834">
            <w:pPr>
              <w:widowControl/>
              <w:jc w:val="center"/>
              <w:rPr>
                <w:rFonts w:ascii="宋体" w:hAnsi="宋体" w:eastAsia="宋体" w:cs="宋体"/>
                <w:kern w:val="0"/>
                <w:sz w:val="24"/>
                <w:szCs w:val="24"/>
              </w:rPr>
            </w:pPr>
            <w:r>
              <w:rPr>
                <w:rFonts w:hint="eastAsia" w:ascii="宋体" w:hAnsi="宋体" w:eastAsia="宋体" w:cs="宋体"/>
                <w:color w:val="000000"/>
                <w:kern w:val="0"/>
                <w:szCs w:val="21"/>
              </w:rPr>
              <w:t>20</w:t>
            </w:r>
          </w:p>
        </w:tc>
      </w:tr>
      <w:tr w14:paraId="3B5FF6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8FC81D6">
            <w:pPr>
              <w:widowControl/>
              <w:rPr>
                <w:rFonts w:ascii="宋体" w:hAnsi="宋体" w:eastAsia="宋体" w:cs="宋体"/>
                <w:kern w:val="0"/>
                <w:sz w:val="24"/>
                <w:szCs w:val="24"/>
              </w:rPr>
            </w:pPr>
            <w:r>
              <w:rPr>
                <w:rFonts w:hint="eastAsia" w:ascii="宋体" w:hAnsi="宋体" w:eastAsia="宋体" w:cs="宋体"/>
                <w:color w:val="000000"/>
                <w:kern w:val="0"/>
                <w:szCs w:val="21"/>
              </w:rPr>
              <w:t>整体实力（5分）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39051F9C">
            <w:pPr>
              <w:widowControl/>
              <w:rPr>
                <w:rFonts w:ascii="宋体" w:hAnsi="宋体" w:eastAsia="宋体" w:cs="宋体"/>
                <w:kern w:val="0"/>
                <w:sz w:val="24"/>
                <w:szCs w:val="24"/>
              </w:rPr>
            </w:pPr>
            <w:r>
              <w:rPr>
                <w:rFonts w:hint="eastAsia" w:ascii="宋体" w:hAnsi="宋体" w:eastAsia="宋体" w:cs="宋体"/>
                <w:color w:val="000000"/>
                <w:kern w:val="0"/>
                <w:szCs w:val="21"/>
              </w:rPr>
              <w:t>根据投标人生产或经营本项目的能力与资格，即综合考虑其资质、实力、质量控制、管理能力、技术研发能力和水平进行评分：优得5分，良得4分，一般得3分，其他得3分以下。</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562F404D">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27960F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26"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875C9">
            <w:pPr>
              <w:widowControl/>
              <w:rPr>
                <w:rFonts w:ascii="宋体" w:hAnsi="宋体" w:eastAsia="宋体" w:cs="宋体"/>
                <w:kern w:val="0"/>
                <w:sz w:val="24"/>
                <w:szCs w:val="24"/>
              </w:rPr>
            </w:pPr>
            <w:r>
              <w:rPr>
                <w:rFonts w:hint="eastAsia" w:ascii="宋体" w:hAnsi="宋体" w:eastAsia="宋体" w:cs="宋体"/>
                <w:color w:val="000000"/>
                <w:kern w:val="0"/>
                <w:szCs w:val="21"/>
              </w:rPr>
              <w:t>业绩及信誉（5分）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3A112AC">
            <w:pPr>
              <w:widowControl/>
              <w:rPr>
                <w:rFonts w:ascii="宋体" w:hAnsi="宋体" w:eastAsia="宋体" w:cs="宋体"/>
                <w:kern w:val="0"/>
                <w:sz w:val="24"/>
                <w:szCs w:val="24"/>
              </w:rPr>
            </w:pPr>
            <w:r>
              <w:rPr>
                <w:rFonts w:hint="eastAsia" w:ascii="宋体" w:hAnsi="宋体" w:eastAsia="宋体" w:cs="宋体"/>
                <w:color w:val="000000"/>
                <w:kern w:val="0"/>
                <w:szCs w:val="21"/>
              </w:rPr>
              <w:t>投标文件中提供投标人自2022年1月1日以来类似项目业绩，有一份得1分，最高得5分。（</w:t>
            </w:r>
            <w:r>
              <w:rPr>
                <w:rFonts w:hint="eastAsia" w:ascii="宋体" w:hAnsi="宋体" w:eastAsia="宋体" w:cs="宋体"/>
                <w:b/>
                <w:bCs/>
                <w:color w:val="000000"/>
                <w:kern w:val="0"/>
                <w:szCs w:val="21"/>
              </w:rPr>
              <w:t>合同复印件需加盖投标单位公章，否则不得分。</w:t>
            </w:r>
            <w:r>
              <w:rPr>
                <w:rFonts w:hint="eastAsia" w:ascii="宋体" w:hAnsi="宋体" w:eastAsia="宋体" w:cs="宋体"/>
                <w:color w:val="000000"/>
                <w:kern w:val="0"/>
                <w:szCs w:val="21"/>
              </w:rPr>
              <w:t>）</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C7D75D6">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4B3DDCF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16"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ED34F6B">
            <w:pPr>
              <w:widowControl/>
              <w:rPr>
                <w:rFonts w:ascii="宋体" w:hAnsi="宋体" w:eastAsia="宋体" w:cs="宋体"/>
                <w:kern w:val="0"/>
                <w:sz w:val="24"/>
                <w:szCs w:val="24"/>
              </w:rPr>
            </w:pPr>
            <w:r>
              <w:rPr>
                <w:rFonts w:hint="eastAsia" w:ascii="宋体" w:hAnsi="宋体" w:eastAsia="宋体" w:cs="宋体"/>
                <w:color w:val="000000"/>
                <w:kern w:val="0"/>
                <w:szCs w:val="21"/>
              </w:rPr>
              <w:t>质保期（5分）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D6F932A">
            <w:pPr>
              <w:widowControl/>
              <w:rPr>
                <w:rFonts w:ascii="宋体" w:hAnsi="宋体" w:eastAsia="宋体" w:cs="宋体"/>
                <w:kern w:val="0"/>
                <w:sz w:val="24"/>
                <w:szCs w:val="24"/>
              </w:rPr>
            </w:pPr>
            <w:r>
              <w:rPr>
                <w:rFonts w:hint="eastAsia" w:ascii="宋体" w:hAnsi="宋体" w:eastAsia="宋体" w:cs="宋体"/>
                <w:color w:val="000000"/>
                <w:kern w:val="0"/>
                <w:szCs w:val="21"/>
              </w:rPr>
              <w:t>满足邀请谈判文件质保要求得2分，每增加1年质保加1分，本项最高得5分。</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F1E7B5C">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7005EC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71"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5C73B152">
            <w:pPr>
              <w:widowControl/>
              <w:rPr>
                <w:rFonts w:ascii="宋体" w:hAnsi="宋体" w:eastAsia="宋体" w:cs="宋体"/>
                <w:kern w:val="0"/>
                <w:sz w:val="24"/>
                <w:szCs w:val="24"/>
              </w:rPr>
            </w:pPr>
            <w:r>
              <w:rPr>
                <w:rFonts w:hint="eastAsia" w:ascii="宋体" w:hAnsi="宋体" w:eastAsia="宋体" w:cs="宋体"/>
                <w:color w:val="000000"/>
                <w:kern w:val="0"/>
                <w:szCs w:val="21"/>
              </w:rPr>
              <w:t>质保期内和质保期后服务方案（5分）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AA5E25E">
            <w:pPr>
              <w:widowControl/>
              <w:rPr>
                <w:rFonts w:ascii="宋体" w:hAnsi="宋体" w:eastAsia="宋体" w:cs="宋体"/>
                <w:kern w:val="0"/>
                <w:sz w:val="24"/>
                <w:szCs w:val="24"/>
              </w:rPr>
            </w:pPr>
            <w:r>
              <w:rPr>
                <w:rFonts w:hint="eastAsia" w:ascii="宋体" w:hAnsi="宋体" w:eastAsia="宋体" w:cs="宋体"/>
                <w:color w:val="000000"/>
                <w:kern w:val="0"/>
                <w:szCs w:val="21"/>
              </w:rPr>
              <w:t>根据投标文件售后服务承诺书，就投标人售后服务的主动性、实现的可能性、售后服务的响应时间等综合评分。优等5分；良等4分，一般的3分，其他的3分以下。</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AD331BD">
            <w:pPr>
              <w:widowControl/>
              <w:jc w:val="center"/>
              <w:rPr>
                <w:rFonts w:ascii="宋体" w:hAnsi="宋体" w:eastAsia="宋体" w:cs="宋体"/>
                <w:kern w:val="0"/>
                <w:sz w:val="24"/>
                <w:szCs w:val="24"/>
              </w:rPr>
            </w:pPr>
            <w:r>
              <w:rPr>
                <w:rFonts w:hint="eastAsia" w:ascii="宋体" w:hAnsi="宋体" w:eastAsia="宋体" w:cs="宋体"/>
                <w:color w:val="000000"/>
                <w:kern w:val="0"/>
                <w:szCs w:val="21"/>
              </w:rPr>
              <w:t>5</w:t>
            </w:r>
          </w:p>
        </w:tc>
      </w:tr>
      <w:tr w14:paraId="7AFC937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94" w:hRule="atLeast"/>
          <w:tblCellSpacing w:w="0" w:type="dxa"/>
        </w:trPr>
        <w:tc>
          <w:tcPr>
            <w:tcW w:w="1848"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BC93247">
            <w:pPr>
              <w:widowControl/>
              <w:rPr>
                <w:rFonts w:ascii="宋体" w:hAnsi="宋体" w:eastAsia="宋体" w:cs="宋体"/>
                <w:kern w:val="0"/>
                <w:sz w:val="24"/>
                <w:szCs w:val="24"/>
              </w:rPr>
            </w:pPr>
            <w:r>
              <w:rPr>
                <w:rFonts w:hint="eastAsia" w:ascii="宋体" w:hAnsi="宋体" w:eastAsia="宋体" w:cs="宋体"/>
                <w:color w:val="000000"/>
                <w:kern w:val="0"/>
                <w:szCs w:val="21"/>
              </w:rPr>
              <w:t>报价（30分）</w:t>
            </w:r>
          </w:p>
        </w:tc>
        <w:tc>
          <w:tcPr>
            <w:tcW w:w="638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1C263F70">
            <w:pPr>
              <w:widowControl/>
              <w:rPr>
                <w:rFonts w:ascii="宋体" w:hAnsi="宋体" w:eastAsia="宋体" w:cs="宋体"/>
                <w:kern w:val="0"/>
                <w:sz w:val="24"/>
                <w:szCs w:val="24"/>
              </w:rPr>
            </w:pPr>
            <w:r>
              <w:rPr>
                <w:rFonts w:hint="eastAsia" w:ascii="宋体" w:hAnsi="宋体" w:eastAsia="宋体" w:cs="宋体"/>
                <w:color w:val="000000"/>
                <w:kern w:val="0"/>
                <w:szCs w:val="21"/>
              </w:rPr>
              <w:t>满足邀请谈判文件要求且投标价格最低的投标报价为评标基准价，其价格分为满分。其他投标人的价格分统一按照下列公式计算：投标报价得分=(评标基准价／投标报价)×30</w:t>
            </w:r>
          </w:p>
        </w:tc>
        <w:tc>
          <w:tcPr>
            <w:tcW w:w="88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42D4EC3">
            <w:pPr>
              <w:widowControl/>
              <w:jc w:val="center"/>
              <w:rPr>
                <w:rFonts w:ascii="宋体" w:hAnsi="宋体" w:eastAsia="宋体" w:cs="宋体"/>
                <w:kern w:val="0"/>
                <w:sz w:val="24"/>
                <w:szCs w:val="24"/>
              </w:rPr>
            </w:pPr>
            <w:r>
              <w:rPr>
                <w:rFonts w:hint="eastAsia" w:ascii="宋体" w:hAnsi="宋体" w:eastAsia="宋体" w:cs="宋体"/>
                <w:color w:val="000000"/>
                <w:kern w:val="0"/>
                <w:szCs w:val="21"/>
              </w:rPr>
              <w:t>30</w:t>
            </w:r>
          </w:p>
        </w:tc>
      </w:tr>
    </w:tbl>
    <w:p w14:paraId="263B9E6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说明：</w:t>
      </w:r>
    </w:p>
    <w:p w14:paraId="683B057A">
      <w:pPr>
        <w:keepNext w:val="0"/>
        <w:keepLines w:val="0"/>
        <w:pageBreakBefore w:val="0"/>
        <w:widowControl w:val="0"/>
        <w:kinsoku/>
        <w:wordWrap/>
        <w:overflowPunct/>
        <w:topLinePunct w:val="0"/>
        <w:autoSpaceDE/>
        <w:autoSpaceDN/>
        <w:bidi w:val="0"/>
        <w:adjustRightInd/>
        <w:snapToGrid/>
        <w:ind w:firstLine="48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本项目采用综合评分法，按照得分最高的原则推荐成交供应商，评审得分相同的，按照最后报价由低到高的顺序推荐。</w:t>
      </w:r>
    </w:p>
    <w:p w14:paraId="2A926FDF">
      <w:pPr>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eastAsia="宋体" w:cs="宋体"/>
          <w:kern w:val="0"/>
          <w:sz w:val="24"/>
          <w:szCs w:val="24"/>
        </w:rPr>
      </w:pPr>
      <w:r>
        <w:rPr>
          <w:rFonts w:hint="eastAsia" w:ascii="宋体" w:hAnsi="宋体" w:eastAsia="宋体" w:cs="宋体"/>
          <w:b/>
          <w:bCs/>
          <w:color w:val="000000"/>
          <w:kern w:val="0"/>
          <w:sz w:val="24"/>
          <w:szCs w:val="24"/>
        </w:rPr>
        <w:t>（二）组建评标委员会</w:t>
      </w:r>
    </w:p>
    <w:p w14:paraId="07454CC1">
      <w:pPr>
        <w:keepNext w:val="0"/>
        <w:keepLines w:val="0"/>
        <w:pageBreakBefore w:val="0"/>
        <w:widowControl w:val="0"/>
        <w:tabs>
          <w:tab w:val="left" w:pos="1440"/>
        </w:tabs>
        <w:kinsoku/>
        <w:wordWrap/>
        <w:overflowPunct/>
        <w:topLinePunct w:val="0"/>
        <w:autoSpaceDE/>
        <w:autoSpaceDN/>
        <w:bidi w:val="0"/>
        <w:adjustRightInd/>
        <w:snapToGrid/>
        <w:ind w:firstLine="48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本项目评标委员会由我校后勤保障部负责组建。评标委员会由招标人在开标前从各相关部门抽取，总人数为单数。</w:t>
      </w:r>
    </w:p>
    <w:p w14:paraId="7F02706D">
      <w:pPr>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eastAsia="宋体" w:cs="宋体"/>
          <w:kern w:val="0"/>
          <w:sz w:val="24"/>
          <w:szCs w:val="24"/>
        </w:rPr>
      </w:pPr>
      <w:bookmarkStart w:id="129" w:name="_Toc316986000"/>
      <w:bookmarkEnd w:id="129"/>
      <w:bookmarkStart w:id="130" w:name="_Toc310966057"/>
      <w:bookmarkEnd w:id="130"/>
      <w:bookmarkStart w:id="131" w:name="_Toc310965938"/>
      <w:r>
        <w:rPr>
          <w:rFonts w:hint="eastAsia" w:ascii="宋体" w:hAnsi="宋体" w:eastAsia="宋体" w:cs="宋体"/>
          <w:b/>
          <w:bCs/>
          <w:color w:val="000000"/>
          <w:kern w:val="0"/>
          <w:sz w:val="24"/>
          <w:szCs w:val="24"/>
        </w:rPr>
        <w:t>(三)投标文件的澄清与修正</w:t>
      </w:r>
      <w:bookmarkEnd w:id="131"/>
    </w:p>
    <w:p w14:paraId="57564CFE">
      <w:pPr>
        <w:keepNext w:val="0"/>
        <w:keepLines w:val="0"/>
        <w:pageBreakBefore w:val="0"/>
        <w:widowControl w:val="0"/>
        <w:tabs>
          <w:tab w:val="left" w:pos="510"/>
        </w:tabs>
        <w:kinsoku/>
        <w:wordWrap/>
        <w:overflowPunct/>
        <w:topLinePunct w:val="0"/>
        <w:autoSpaceDE/>
        <w:autoSpaceDN/>
        <w:bidi w:val="0"/>
        <w:adjustRightInd/>
        <w:snapToGrid/>
        <w:ind w:firstLine="480"/>
        <w:textAlignment w:val="auto"/>
        <w:rPr>
          <w:rFonts w:ascii="宋体" w:hAnsi="宋体" w:eastAsia="宋体" w:cs="宋体"/>
          <w:kern w:val="0"/>
          <w:sz w:val="24"/>
          <w:szCs w:val="24"/>
        </w:rPr>
      </w:pPr>
      <w:r>
        <w:rPr>
          <w:rFonts w:hint="eastAsia" w:ascii="宋体" w:hAnsi="宋体" w:eastAsia="宋体" w:cs="宋体"/>
          <w:color w:val="000000"/>
          <w:kern w:val="0"/>
          <w:sz w:val="24"/>
          <w:szCs w:val="24"/>
        </w:rPr>
        <w:t xml:space="preserve">1.评标定标过程中，投标人须准备好与投标有关的证明资料原件备查。 </w:t>
      </w:r>
    </w:p>
    <w:p w14:paraId="006F8735">
      <w:pPr>
        <w:tabs>
          <w:tab w:val="left" w:pos="51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2.在评标过程中，评委会要求投标人作出澄清的，须由投标人的法定代表人或其委托代理人当场向评标委员会作出书面澄清。</w:t>
      </w:r>
    </w:p>
    <w:p w14:paraId="0F1FE8F8">
      <w:pPr>
        <w:tabs>
          <w:tab w:val="left" w:pos="162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3.投标人应对所递交的投标文件以及与投标有关的证明资料的真实性负责，若以弄虚作假骗取中标的，中标无效，给招标人造成损失的依法承担赔偿责任。</w:t>
      </w:r>
    </w:p>
    <w:p w14:paraId="4D06A8BE">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5BC5BE93">
      <w:pPr>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第三章  项目概况</w:t>
      </w:r>
    </w:p>
    <w:p w14:paraId="40E7DDAA">
      <w:pPr>
        <w:ind w:firstLine="420"/>
        <w:rPr>
          <w:rFonts w:ascii="宋体" w:hAnsi="宋体" w:eastAsia="宋体" w:cs="宋体"/>
          <w:kern w:val="0"/>
          <w:sz w:val="24"/>
          <w:szCs w:val="24"/>
        </w:rPr>
      </w:pPr>
      <w:r>
        <w:rPr>
          <w:rFonts w:ascii="宋体" w:hAnsi="宋体" w:eastAsia="宋体" w:cs="宋体"/>
          <w:kern w:val="0"/>
          <w:sz w:val="24"/>
          <w:szCs w:val="24"/>
        </w:rPr>
        <w:t> </w:t>
      </w:r>
    </w:p>
    <w:p w14:paraId="0647E0E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一、项目基本信息</w:t>
      </w:r>
    </w:p>
    <w:p w14:paraId="073A3C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lang w:eastAsia="zh-CN"/>
        </w:rPr>
        <w:t>江苏师范大学</w:t>
      </w:r>
      <w:r>
        <w:rPr>
          <w:rFonts w:hint="eastAsia" w:ascii="宋体" w:hAnsi="宋体" w:eastAsia="宋体" w:cs="宋体"/>
          <w:sz w:val="24"/>
          <w:szCs w:val="24"/>
        </w:rPr>
        <w:t>河西</w:t>
      </w:r>
      <w:r>
        <w:rPr>
          <w:rFonts w:hint="eastAsia" w:ascii="宋体" w:hAnsi="宋体" w:eastAsia="宋体" w:cs="宋体"/>
          <w:sz w:val="24"/>
          <w:szCs w:val="24"/>
          <w:lang w:val="en-US" w:eastAsia="zh-CN"/>
        </w:rPr>
        <w:t>1</w:t>
      </w:r>
      <w:r>
        <w:rPr>
          <w:rFonts w:hint="eastAsia" w:ascii="宋体" w:hAnsi="宋体" w:eastAsia="宋体" w:cs="宋体"/>
          <w:sz w:val="24"/>
          <w:szCs w:val="24"/>
        </w:rPr>
        <w:t>号配电室变压器更换</w:t>
      </w:r>
    </w:p>
    <w:p w14:paraId="6004F1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lang w:eastAsia="zh-CN"/>
        </w:rPr>
        <w:t>徐州市铜山区上海路</w:t>
      </w:r>
      <w:r>
        <w:rPr>
          <w:rFonts w:hint="eastAsia" w:ascii="宋体" w:hAnsi="宋体" w:eastAsia="宋体" w:cs="宋体"/>
          <w:sz w:val="24"/>
          <w:szCs w:val="24"/>
          <w:lang w:val="en-US" w:eastAsia="zh-CN"/>
        </w:rPr>
        <w:t>101号（江苏师范大学泉山校区）</w:t>
      </w:r>
    </w:p>
    <w:p w14:paraId="13FFBD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 采购内容：拆除原有旧变压器</w:t>
      </w:r>
      <w:r>
        <w:rPr>
          <w:rFonts w:hint="eastAsia" w:ascii="宋体" w:hAnsi="宋体" w:eastAsia="宋体" w:cs="宋体"/>
          <w:sz w:val="24"/>
          <w:szCs w:val="24"/>
          <w:lang w:eastAsia="zh-CN"/>
        </w:rPr>
        <w:t>、低压进线柜断路器</w:t>
      </w:r>
      <w:r>
        <w:rPr>
          <w:rFonts w:hint="eastAsia" w:ascii="宋体" w:hAnsi="宋体" w:eastAsia="宋体" w:cs="宋体"/>
          <w:sz w:val="24"/>
          <w:szCs w:val="24"/>
          <w:lang w:val="en-US" w:eastAsia="zh-CN"/>
        </w:rPr>
        <w:t>及配套附件</w:t>
      </w:r>
      <w:r>
        <w:rPr>
          <w:rFonts w:hint="eastAsia" w:ascii="宋体" w:hAnsi="宋体" w:eastAsia="宋体" w:cs="宋体"/>
          <w:sz w:val="24"/>
          <w:szCs w:val="24"/>
        </w:rPr>
        <w:t>，供应并安装新变压器</w:t>
      </w:r>
      <w:r>
        <w:rPr>
          <w:rFonts w:hint="eastAsia" w:ascii="宋体" w:hAnsi="宋体" w:eastAsia="宋体" w:cs="宋体"/>
          <w:sz w:val="24"/>
          <w:szCs w:val="24"/>
          <w:lang w:eastAsia="zh-CN"/>
        </w:rPr>
        <w:t>、安装低压进线柜短路器、</w:t>
      </w:r>
      <w:r>
        <w:rPr>
          <w:rFonts w:hint="eastAsia" w:ascii="宋体" w:hAnsi="宋体" w:eastAsia="宋体" w:cs="宋体"/>
          <w:sz w:val="24"/>
          <w:szCs w:val="24"/>
          <w:lang w:val="en-US" w:eastAsia="zh-CN"/>
        </w:rPr>
        <w:t>铜排、</w:t>
      </w:r>
      <w:r>
        <w:rPr>
          <w:rFonts w:hint="eastAsia" w:ascii="宋体" w:hAnsi="宋体" w:eastAsia="宋体" w:cs="宋体"/>
          <w:sz w:val="24"/>
          <w:szCs w:val="24"/>
        </w:rPr>
        <w:t>配套附件</w:t>
      </w:r>
      <w:r>
        <w:rPr>
          <w:rFonts w:hint="eastAsia" w:ascii="宋体" w:hAnsi="宋体" w:eastAsia="宋体" w:cs="宋体"/>
          <w:sz w:val="24"/>
          <w:szCs w:val="24"/>
          <w:lang w:val="en-US" w:eastAsia="zh-CN"/>
        </w:rPr>
        <w:t>及变压器投运前高压柜继保整定值调整、变压器调试、低压进线柜断路器调试、提供国网铜山分公司增容手续办理的一切资料等全部内容（交钥匙项目）</w:t>
      </w:r>
      <w:r>
        <w:rPr>
          <w:rFonts w:hint="eastAsia" w:ascii="宋体" w:hAnsi="宋体" w:eastAsia="宋体" w:cs="宋体"/>
          <w:sz w:val="24"/>
          <w:szCs w:val="24"/>
          <w:lang w:eastAsia="zh-CN"/>
        </w:rPr>
        <w:t>。</w:t>
      </w:r>
    </w:p>
    <w:p w14:paraId="74A9C1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预算价：9.8万元。</w:t>
      </w:r>
    </w:p>
    <w:p w14:paraId="28364F2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 工期要求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2025年10月7日前</w:t>
      </w:r>
      <w:r>
        <w:rPr>
          <w:rFonts w:hint="eastAsia" w:ascii="宋体" w:hAnsi="宋体" w:eastAsia="宋体" w:cs="宋体"/>
          <w:sz w:val="24"/>
          <w:szCs w:val="24"/>
        </w:rPr>
        <w:t>完成安装、调试及送电验收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停电时间2天</w:t>
      </w:r>
      <w:r>
        <w:rPr>
          <w:rFonts w:hint="eastAsia" w:ascii="宋体" w:hAnsi="宋体" w:eastAsia="宋体" w:cs="宋体"/>
          <w:sz w:val="24"/>
          <w:szCs w:val="24"/>
          <w:lang w:eastAsia="zh-CN"/>
        </w:rPr>
        <w:t>）。</w:t>
      </w:r>
    </w:p>
    <w:p w14:paraId="7B755DC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主要设备</w:t>
      </w:r>
      <w:r>
        <w:rPr>
          <w:rFonts w:hint="eastAsia" w:ascii="宋体" w:hAnsi="宋体" w:eastAsia="宋体" w:cs="宋体"/>
          <w:b/>
          <w:bCs/>
          <w:sz w:val="24"/>
          <w:szCs w:val="24"/>
        </w:rPr>
        <w:t>技术及参数要求</w:t>
      </w:r>
    </w:p>
    <w:p w14:paraId="327B526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（一）变压器技术参数要求</w:t>
      </w:r>
    </w:p>
    <w:p w14:paraId="6D0E91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1.变压器类型：</w:t>
      </w:r>
      <w:r>
        <w:rPr>
          <w:rFonts w:hint="eastAsia" w:ascii="宋体" w:hAnsi="宋体" w:eastAsia="宋体" w:cs="宋体"/>
          <w:sz w:val="24"/>
          <w:szCs w:val="24"/>
          <w:lang w:val="en-US" w:eastAsia="zh-CN"/>
        </w:rPr>
        <w:t>SCB14型</w:t>
      </w:r>
      <w:r>
        <w:rPr>
          <w:rFonts w:hint="eastAsia" w:ascii="宋体" w:hAnsi="宋体" w:eastAsia="宋体" w:cs="宋体"/>
          <w:sz w:val="24"/>
          <w:szCs w:val="24"/>
        </w:rPr>
        <w:t>干式变压器</w:t>
      </w:r>
      <w:r>
        <w:rPr>
          <w:rFonts w:hint="eastAsia" w:ascii="宋体" w:hAnsi="宋体" w:eastAsia="宋体" w:cs="宋体"/>
          <w:sz w:val="24"/>
          <w:szCs w:val="24"/>
          <w:lang w:eastAsia="zh-CN"/>
        </w:rPr>
        <w:t>。</w:t>
      </w:r>
    </w:p>
    <w:p w14:paraId="2404CCC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2.额定容量：</w:t>
      </w:r>
      <w:r>
        <w:rPr>
          <w:rFonts w:hint="eastAsia" w:ascii="宋体" w:hAnsi="宋体" w:eastAsia="宋体" w:cs="宋体"/>
          <w:sz w:val="24"/>
          <w:szCs w:val="24"/>
          <w:lang w:val="en-US" w:eastAsia="zh-CN"/>
        </w:rPr>
        <w:t>800</w:t>
      </w:r>
      <w:r>
        <w:rPr>
          <w:rFonts w:hint="eastAsia" w:ascii="宋体" w:hAnsi="宋体" w:eastAsia="宋体" w:cs="宋体"/>
          <w:sz w:val="24"/>
          <w:szCs w:val="24"/>
        </w:rPr>
        <w:t xml:space="preserve"> kVA</w:t>
      </w:r>
      <w:r>
        <w:rPr>
          <w:rFonts w:hint="eastAsia" w:ascii="宋体" w:hAnsi="宋体" w:eastAsia="宋体" w:cs="宋体"/>
          <w:sz w:val="24"/>
          <w:szCs w:val="24"/>
          <w:lang w:eastAsia="zh-CN"/>
        </w:rPr>
        <w:t>。</w:t>
      </w:r>
    </w:p>
    <w:p w14:paraId="0974D1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3.高压侧电压：</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 kV，低压侧电压：</w:t>
      </w:r>
      <w:r>
        <w:rPr>
          <w:rFonts w:hint="eastAsia" w:ascii="宋体" w:hAnsi="宋体" w:eastAsia="宋体" w:cs="宋体"/>
          <w:sz w:val="24"/>
          <w:szCs w:val="24"/>
          <w:lang w:val="en-US" w:eastAsia="zh-CN"/>
        </w:rPr>
        <w:t>0.4</w:t>
      </w:r>
      <w:r>
        <w:rPr>
          <w:rFonts w:hint="eastAsia" w:ascii="宋体" w:hAnsi="宋体" w:eastAsia="宋体" w:cs="宋体"/>
          <w:sz w:val="24"/>
          <w:szCs w:val="24"/>
        </w:rPr>
        <w:t>kV</w:t>
      </w:r>
      <w:r>
        <w:rPr>
          <w:rFonts w:hint="eastAsia" w:ascii="宋体" w:hAnsi="宋体" w:eastAsia="宋体" w:cs="宋体"/>
          <w:sz w:val="24"/>
          <w:szCs w:val="24"/>
          <w:lang w:eastAsia="zh-CN"/>
        </w:rPr>
        <w:t>。</w:t>
      </w:r>
    </w:p>
    <w:p w14:paraId="421079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4.相数：三相。</w:t>
      </w:r>
    </w:p>
    <w:p w14:paraId="0A001A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5.频率：50Hz。</w:t>
      </w:r>
    </w:p>
    <w:p w14:paraId="2E11A1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6.冷却方式：强迫风冷（AF）。</w:t>
      </w:r>
    </w:p>
    <w:p w14:paraId="5D57DE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.联结组标号：Dyn11</w:t>
      </w:r>
      <w:r>
        <w:rPr>
          <w:rFonts w:hint="eastAsia" w:ascii="宋体" w:hAnsi="宋体" w:eastAsia="宋体" w:cs="宋体"/>
          <w:sz w:val="24"/>
          <w:szCs w:val="24"/>
          <w:lang w:eastAsia="zh-CN"/>
        </w:rPr>
        <w:t>。</w:t>
      </w:r>
    </w:p>
    <w:p w14:paraId="0EC321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.阻抗电压：</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p>
    <w:p w14:paraId="340396F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.损耗要求：空载损耗、负载损耗需符合GB 20052-2020《电力变压器能效限定值及能效等级》中</w:t>
      </w:r>
      <w:r>
        <w:rPr>
          <w:rFonts w:hint="eastAsia" w:ascii="宋体" w:hAnsi="宋体" w:eastAsia="宋体" w:cs="宋体"/>
          <w:sz w:val="24"/>
          <w:szCs w:val="24"/>
          <w:lang w:eastAsia="zh-CN"/>
        </w:rPr>
        <w:t>二</w:t>
      </w:r>
      <w:r>
        <w:rPr>
          <w:rFonts w:hint="eastAsia" w:ascii="宋体" w:hAnsi="宋体" w:eastAsia="宋体" w:cs="宋体"/>
          <w:sz w:val="24"/>
          <w:szCs w:val="24"/>
        </w:rPr>
        <w:t>级能效标准</w:t>
      </w:r>
      <w:r>
        <w:rPr>
          <w:rFonts w:hint="eastAsia" w:ascii="宋体" w:hAnsi="宋体" w:eastAsia="宋体" w:cs="宋体"/>
          <w:sz w:val="24"/>
          <w:szCs w:val="24"/>
          <w:lang w:eastAsia="zh-CN"/>
        </w:rPr>
        <w:t>。</w:t>
      </w:r>
    </w:p>
    <w:p w14:paraId="0C9968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.防护等级</w:t>
      </w:r>
      <w:r>
        <w:rPr>
          <w:rFonts w:hint="eastAsia" w:ascii="宋体" w:hAnsi="宋体" w:eastAsia="宋体" w:cs="宋体"/>
          <w:sz w:val="24"/>
          <w:szCs w:val="24"/>
          <w:lang w:eastAsia="zh-CN"/>
        </w:rPr>
        <w:t>：</w:t>
      </w:r>
      <w:r>
        <w:rPr>
          <w:rFonts w:hint="eastAsia" w:ascii="宋体" w:hAnsi="宋体" w:eastAsia="宋体" w:cs="宋体"/>
          <w:sz w:val="24"/>
          <w:szCs w:val="24"/>
        </w:rPr>
        <w:t>IP</w:t>
      </w:r>
      <w:r>
        <w:rPr>
          <w:rFonts w:hint="eastAsia" w:ascii="宋体" w:hAnsi="宋体" w:eastAsia="宋体" w:cs="宋体"/>
          <w:sz w:val="24"/>
          <w:szCs w:val="24"/>
          <w:lang w:val="en-US" w:eastAsia="zh-CN"/>
        </w:rPr>
        <w:t>20。</w:t>
      </w:r>
    </w:p>
    <w:p w14:paraId="2DCC87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.配套附件：含</w:t>
      </w:r>
      <w:r>
        <w:rPr>
          <w:rFonts w:hint="eastAsia" w:ascii="宋体" w:hAnsi="宋体" w:eastAsia="宋体" w:cs="宋体"/>
          <w:sz w:val="24"/>
          <w:szCs w:val="24"/>
          <w:lang w:eastAsia="zh-CN"/>
        </w:rPr>
        <w:t>变压器不锈钢保护罩、</w:t>
      </w:r>
      <w:r>
        <w:rPr>
          <w:rFonts w:hint="eastAsia" w:ascii="宋体" w:hAnsi="宋体" w:eastAsia="宋体" w:cs="宋体"/>
          <w:sz w:val="24"/>
          <w:szCs w:val="24"/>
        </w:rPr>
        <w:t>温控器、风机、铭牌、高低压套管等，附件需与变压器匹配且符合相关标准</w:t>
      </w:r>
      <w:r>
        <w:rPr>
          <w:rFonts w:hint="eastAsia" w:ascii="宋体" w:hAnsi="宋体" w:eastAsia="宋体" w:cs="宋体"/>
          <w:sz w:val="24"/>
          <w:szCs w:val="24"/>
          <w:lang w:eastAsia="zh-CN"/>
        </w:rPr>
        <w:t>。</w:t>
      </w:r>
    </w:p>
    <w:p w14:paraId="3AF68E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（二）智能框架式</w:t>
      </w:r>
      <w:r>
        <w:rPr>
          <w:rFonts w:hint="eastAsia" w:ascii="宋体" w:hAnsi="宋体" w:eastAsia="宋体" w:cs="宋体"/>
          <w:sz w:val="24"/>
          <w:szCs w:val="24"/>
          <w:lang w:val="en-US" w:eastAsia="zh-CN"/>
        </w:rPr>
        <w:t>万能</w:t>
      </w:r>
      <w:r>
        <w:rPr>
          <w:rFonts w:hint="eastAsia" w:ascii="宋体" w:hAnsi="宋体" w:eastAsia="宋体" w:cs="宋体"/>
          <w:sz w:val="24"/>
          <w:szCs w:val="24"/>
          <w:lang w:eastAsia="zh-CN"/>
        </w:rPr>
        <w:t>断路器技术参数要求</w:t>
      </w:r>
    </w:p>
    <w:p w14:paraId="489985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1.额定电压（Ue）：380V/400V（三相交流）。</w:t>
      </w:r>
    </w:p>
    <w:p w14:paraId="55E336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2.额定电流（In）：1250A。</w:t>
      </w:r>
    </w:p>
    <w:p w14:paraId="0698A6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额定短路分断能力（Icu）：≥31.5kA。</w:t>
      </w:r>
    </w:p>
    <w:p w14:paraId="1E2686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lang w:val="zh-CN"/>
        </w:rPr>
        <w:t>额定短时耐受电流（Icw）：≥20kA（耐受时间1s）。</w:t>
      </w:r>
    </w:p>
    <w:p w14:paraId="11C592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5.额定峰值耐受电流（Ipk）：≥51kA。</w:t>
      </w:r>
    </w:p>
    <w:p w14:paraId="146322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6.方便快速安装，断路器规格尺寸应与原CDW3-2000N一致。</w:t>
      </w:r>
    </w:p>
    <w:p w14:paraId="1D219701">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三、供应商资质要求</w:t>
      </w:r>
    </w:p>
    <w:p w14:paraId="02E74E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1.具备独立法人资格，持有有效的营业执照。</w:t>
      </w:r>
    </w:p>
    <w:p w14:paraId="4945310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.具备电力工程施工总承包三级及以上资质或输变电工程专业承包三级及以上资质</w:t>
      </w:r>
      <w:r>
        <w:rPr>
          <w:rFonts w:hint="eastAsia" w:ascii="宋体" w:hAnsi="宋体" w:eastAsia="宋体" w:cs="宋体"/>
          <w:sz w:val="24"/>
          <w:szCs w:val="24"/>
          <w:lang w:eastAsia="zh-CN"/>
        </w:rPr>
        <w:t>，同时</w:t>
      </w:r>
      <w:r>
        <w:rPr>
          <w:rFonts w:hint="eastAsia" w:ascii="宋体" w:hAnsi="宋体" w:eastAsia="宋体" w:cs="宋体"/>
          <w:sz w:val="24"/>
          <w:szCs w:val="24"/>
          <w:lang w:val="zh-CN"/>
        </w:rPr>
        <w:t>具有</w:t>
      </w:r>
      <w:r>
        <w:rPr>
          <w:rFonts w:hint="eastAsia" w:ascii="宋体" w:hAnsi="宋体" w:eastAsia="宋体" w:cs="宋体"/>
          <w:sz w:val="24"/>
          <w:szCs w:val="24"/>
          <w:lang w:val="zh-CN" w:eastAsia="zh-CN"/>
        </w:rPr>
        <w:t>电力设施承装（修、试）许可五级及以上资质</w:t>
      </w:r>
      <w:r>
        <w:rPr>
          <w:rFonts w:hint="eastAsia" w:ascii="宋体" w:hAnsi="宋体" w:eastAsia="宋体" w:cs="宋体"/>
          <w:sz w:val="24"/>
          <w:szCs w:val="24"/>
        </w:rPr>
        <w:t>。</w:t>
      </w:r>
    </w:p>
    <w:p w14:paraId="37B860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.具备有效的安全生产许可证</w:t>
      </w:r>
      <w:r>
        <w:rPr>
          <w:rFonts w:hint="eastAsia" w:ascii="宋体" w:hAnsi="宋体" w:eastAsia="宋体" w:cs="宋体"/>
          <w:sz w:val="24"/>
          <w:szCs w:val="24"/>
          <w:lang w:eastAsia="zh-CN"/>
        </w:rPr>
        <w:t>，</w:t>
      </w:r>
      <w:r>
        <w:rPr>
          <w:rFonts w:hint="eastAsia" w:ascii="宋体" w:hAnsi="宋体" w:eastAsia="宋体" w:cs="宋体"/>
          <w:sz w:val="24"/>
          <w:szCs w:val="24"/>
          <w:lang w:val="zh-CN"/>
        </w:rPr>
        <w:t>近两年无安全责任事故</w:t>
      </w:r>
      <w:r>
        <w:rPr>
          <w:rFonts w:hint="eastAsia" w:ascii="宋体" w:hAnsi="宋体" w:eastAsia="宋体" w:cs="宋体"/>
          <w:sz w:val="24"/>
          <w:szCs w:val="24"/>
        </w:rPr>
        <w:t>。</w:t>
      </w:r>
    </w:p>
    <w:p w14:paraId="09D577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.近3年内（</w:t>
      </w:r>
      <w:r>
        <w:rPr>
          <w:rFonts w:hint="eastAsia" w:ascii="宋体" w:hAnsi="宋体" w:eastAsia="宋体" w:cs="宋体"/>
          <w:sz w:val="24"/>
          <w:szCs w:val="24"/>
          <w:lang w:val="en-US" w:eastAsia="zh-CN"/>
        </w:rPr>
        <w:t>2022</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月）具有至少3项类似容量变压器销售及安装业绩（需提供合同</w:t>
      </w:r>
      <w:r>
        <w:rPr>
          <w:rFonts w:hint="eastAsia" w:ascii="宋体" w:hAnsi="宋体" w:eastAsia="宋体" w:cs="宋体"/>
          <w:sz w:val="24"/>
          <w:szCs w:val="24"/>
          <w:lang w:eastAsia="zh-CN"/>
        </w:rPr>
        <w:t>或中标通知书</w:t>
      </w:r>
      <w:r>
        <w:rPr>
          <w:rFonts w:hint="eastAsia" w:ascii="宋体" w:hAnsi="宋体" w:eastAsia="宋体" w:cs="宋体"/>
          <w:sz w:val="24"/>
          <w:szCs w:val="24"/>
        </w:rPr>
        <w:t>等证明材料）。</w:t>
      </w:r>
    </w:p>
    <w:p w14:paraId="4098928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四、服务要求</w:t>
      </w:r>
    </w:p>
    <w:p w14:paraId="7D834B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1.供货服务：按约定时间将变压器及附件送达指定地点，提供产品合格证、检测报告、能效标识等全套技术资料。</w:t>
      </w:r>
    </w:p>
    <w:p w14:paraId="6B28B1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2.安装调试：负责旧变压器拆除、新变压器就位、接线、调试等全过程工作，施工需符合《电气装置安装工程电力变压器、油浸电抗器、互感器施工及验收规范》等国标。</w:t>
      </w:r>
    </w:p>
    <w:p w14:paraId="7880C3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3.验收服务：调试完成后协助采购方组织验收，确保变压器各项性能指标达标</w:t>
      </w:r>
      <w:r>
        <w:rPr>
          <w:rFonts w:hint="eastAsia" w:ascii="宋体" w:hAnsi="宋体" w:eastAsia="宋体" w:cs="宋体"/>
          <w:sz w:val="24"/>
          <w:szCs w:val="24"/>
          <w:lang w:eastAsia="zh-CN"/>
        </w:rPr>
        <w:t>（国网变压器增容验收标准，并提供办理增容手续一切资料）</w:t>
      </w:r>
      <w:r>
        <w:rPr>
          <w:rFonts w:hint="eastAsia" w:ascii="宋体" w:hAnsi="宋体" w:eastAsia="宋体" w:cs="宋体"/>
          <w:sz w:val="24"/>
          <w:szCs w:val="24"/>
        </w:rPr>
        <w:t>，顺利送电。</w:t>
      </w:r>
    </w:p>
    <w:p w14:paraId="39EA91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4.售后服务：提供至少</w:t>
      </w:r>
      <w:r>
        <w:rPr>
          <w:rFonts w:hint="eastAsia" w:ascii="宋体" w:hAnsi="宋体" w:eastAsia="宋体" w:cs="宋体"/>
          <w:sz w:val="24"/>
          <w:szCs w:val="24"/>
          <w:lang w:val="en-US" w:eastAsia="zh-CN"/>
        </w:rPr>
        <w:t>2</w:t>
      </w:r>
      <w:r>
        <w:rPr>
          <w:rFonts w:hint="eastAsia" w:ascii="宋体" w:hAnsi="宋体" w:eastAsia="宋体" w:cs="宋体"/>
          <w:sz w:val="24"/>
          <w:szCs w:val="24"/>
        </w:rPr>
        <w:t>年免费质保期，质保期内接到故障通知后</w:t>
      </w:r>
      <w:r>
        <w:rPr>
          <w:rFonts w:hint="eastAsia" w:ascii="宋体" w:hAnsi="宋体" w:eastAsia="宋体" w:cs="宋体"/>
          <w:sz w:val="24"/>
          <w:szCs w:val="24"/>
          <w:lang w:val="en-US" w:eastAsia="zh-CN"/>
        </w:rPr>
        <w:t>1</w:t>
      </w:r>
      <w:r>
        <w:rPr>
          <w:rFonts w:hint="eastAsia" w:ascii="宋体" w:hAnsi="宋体" w:eastAsia="宋体" w:cs="宋体"/>
          <w:sz w:val="24"/>
          <w:szCs w:val="24"/>
        </w:rPr>
        <w:t>小时内响应，</w:t>
      </w:r>
      <w:r>
        <w:rPr>
          <w:rFonts w:hint="eastAsia" w:ascii="宋体" w:hAnsi="宋体" w:eastAsia="宋体" w:cs="宋体"/>
          <w:sz w:val="24"/>
          <w:szCs w:val="24"/>
          <w:lang w:val="en-US" w:eastAsia="zh-CN"/>
        </w:rPr>
        <w:t>0.5</w:t>
      </w:r>
      <w:r>
        <w:rPr>
          <w:rFonts w:hint="eastAsia" w:ascii="宋体" w:hAnsi="宋体" w:eastAsia="宋体" w:cs="宋体"/>
          <w:sz w:val="24"/>
          <w:szCs w:val="24"/>
        </w:rPr>
        <w:t>小时内到场处理。</w:t>
      </w:r>
    </w:p>
    <w:p w14:paraId="5FF29BB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五、报价及结算要求</w:t>
      </w:r>
    </w:p>
    <w:p w14:paraId="7BA868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1.报价包含变压器设备费、运输费、安装调试费、旧设备拆除及处置费、税费等全部费用，为固定总价。</w:t>
      </w:r>
    </w:p>
    <w:p w14:paraId="2FFAAF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2.结算方式：</w:t>
      </w:r>
      <w:r>
        <w:rPr>
          <w:rFonts w:hint="eastAsia" w:ascii="宋体" w:hAnsi="宋体" w:eastAsia="宋体" w:cs="宋体"/>
          <w:color w:val="000000"/>
          <w:kern w:val="0"/>
          <w:sz w:val="24"/>
          <w:szCs w:val="24"/>
        </w:rPr>
        <w:t>无预付款；卖方完成安装调试经买方验收合格并资产入库后，按买方付款程序启动付到总账款97%程序，余款作为质保金在缺陷责任期满，确定无需要维修的相关事项后按买方付款程序启动支付质保金程序。支付前，卖方必须提供相应发票，未提供相应发票前，我校有权拒绝支付。</w:t>
      </w:r>
    </w:p>
    <w:p w14:paraId="18F75AE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六、其他要求</w:t>
      </w:r>
    </w:p>
    <w:p w14:paraId="4DD999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1.供应商需提供产品样品或详细技术资料供审核。</w:t>
      </w:r>
    </w:p>
    <w:p w14:paraId="6AC4BC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2.施工过程中需遵守采购方现场安全管理规定，确保施工安全，若发生安全事故由供应商全权负责。</w:t>
      </w:r>
    </w:p>
    <w:p w14:paraId="7E24DE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ascii="宋体" w:hAnsi="宋体" w:eastAsia="宋体" w:cs="宋体"/>
          <w:kern w:val="0"/>
          <w:sz w:val="24"/>
          <w:szCs w:val="24"/>
        </w:rPr>
      </w:pPr>
      <w:r>
        <w:rPr>
          <w:rFonts w:hint="eastAsia" w:ascii="宋体" w:hAnsi="宋体" w:eastAsia="宋体" w:cs="宋体"/>
          <w:sz w:val="24"/>
          <w:szCs w:val="24"/>
          <w:lang w:val="en-US" w:eastAsia="zh-CN"/>
        </w:rPr>
        <w:t>3.拆除旧变压器、断路器、变压器铜排中标人自行处理，现场发生任何变更，合同价不做调整。</w:t>
      </w:r>
    </w:p>
    <w:p w14:paraId="3B785B5E">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37919B56">
      <w:pPr>
        <w:ind w:firstLine="562"/>
        <w:jc w:val="center"/>
        <w:rPr>
          <w:rFonts w:ascii="宋体" w:hAnsi="宋体" w:eastAsia="宋体" w:cs="宋体"/>
          <w:kern w:val="0"/>
          <w:sz w:val="24"/>
          <w:szCs w:val="24"/>
        </w:rPr>
      </w:pPr>
    </w:p>
    <w:p w14:paraId="3E6199B8">
      <w:pPr>
        <w:ind w:firstLine="562"/>
        <w:jc w:val="center"/>
        <w:rPr>
          <w:rFonts w:ascii="宋体" w:hAnsi="宋体" w:eastAsia="宋体" w:cs="宋体"/>
          <w:kern w:val="0"/>
          <w:sz w:val="24"/>
          <w:szCs w:val="24"/>
        </w:rPr>
      </w:pPr>
    </w:p>
    <w:p w14:paraId="75E9F3DE">
      <w:pPr>
        <w:ind w:firstLine="562"/>
        <w:jc w:val="center"/>
        <w:rPr>
          <w:rFonts w:ascii="宋体" w:hAnsi="宋体" w:eastAsia="宋体" w:cs="宋体"/>
          <w:kern w:val="0"/>
          <w:sz w:val="24"/>
          <w:szCs w:val="24"/>
        </w:rPr>
      </w:pPr>
    </w:p>
    <w:p w14:paraId="2AFA66F0">
      <w:pPr>
        <w:ind w:firstLine="562"/>
        <w:jc w:val="center"/>
        <w:rPr>
          <w:rFonts w:ascii="宋体" w:hAnsi="宋体" w:eastAsia="宋体" w:cs="宋体"/>
          <w:kern w:val="0"/>
          <w:sz w:val="24"/>
          <w:szCs w:val="24"/>
        </w:rPr>
      </w:pPr>
    </w:p>
    <w:p w14:paraId="24464CB9">
      <w:pPr>
        <w:ind w:firstLine="562"/>
        <w:jc w:val="center"/>
        <w:rPr>
          <w:rFonts w:ascii="宋体" w:hAnsi="宋体" w:eastAsia="宋体" w:cs="宋体"/>
          <w:kern w:val="0"/>
          <w:sz w:val="24"/>
          <w:szCs w:val="24"/>
        </w:rPr>
      </w:pPr>
    </w:p>
    <w:p w14:paraId="38209EAD">
      <w:pPr>
        <w:ind w:firstLine="562"/>
        <w:jc w:val="center"/>
        <w:rPr>
          <w:rFonts w:ascii="宋体" w:hAnsi="宋体" w:eastAsia="宋体" w:cs="宋体"/>
          <w:kern w:val="0"/>
          <w:sz w:val="24"/>
          <w:szCs w:val="24"/>
        </w:rPr>
      </w:pPr>
    </w:p>
    <w:p w14:paraId="49A564A7">
      <w:pPr>
        <w:ind w:firstLine="562"/>
        <w:jc w:val="center"/>
        <w:rPr>
          <w:rFonts w:ascii="宋体" w:hAnsi="宋体" w:eastAsia="宋体" w:cs="宋体"/>
          <w:kern w:val="0"/>
          <w:sz w:val="24"/>
          <w:szCs w:val="24"/>
        </w:rPr>
      </w:pPr>
    </w:p>
    <w:p w14:paraId="58F8748B">
      <w:pPr>
        <w:ind w:firstLine="562"/>
        <w:jc w:val="center"/>
        <w:rPr>
          <w:rFonts w:ascii="宋体" w:hAnsi="宋体" w:eastAsia="宋体" w:cs="宋体"/>
          <w:kern w:val="0"/>
          <w:sz w:val="24"/>
          <w:szCs w:val="24"/>
        </w:rPr>
      </w:pPr>
    </w:p>
    <w:p w14:paraId="72915B8D">
      <w:pPr>
        <w:ind w:firstLine="562"/>
        <w:jc w:val="center"/>
        <w:rPr>
          <w:rFonts w:ascii="宋体" w:hAnsi="宋体" w:eastAsia="宋体" w:cs="宋体"/>
          <w:kern w:val="0"/>
          <w:sz w:val="24"/>
          <w:szCs w:val="24"/>
        </w:rPr>
      </w:pPr>
    </w:p>
    <w:p w14:paraId="6AB1E4EB">
      <w:pPr>
        <w:ind w:firstLine="562"/>
        <w:jc w:val="center"/>
        <w:rPr>
          <w:rFonts w:ascii="宋体" w:hAnsi="宋体" w:eastAsia="宋体" w:cs="宋体"/>
          <w:kern w:val="0"/>
          <w:sz w:val="24"/>
          <w:szCs w:val="24"/>
        </w:rPr>
      </w:pPr>
    </w:p>
    <w:p w14:paraId="407C13A5">
      <w:pPr>
        <w:ind w:firstLine="562"/>
        <w:jc w:val="center"/>
        <w:rPr>
          <w:rFonts w:ascii="宋体" w:hAnsi="宋体" w:eastAsia="宋体" w:cs="宋体"/>
          <w:kern w:val="0"/>
          <w:sz w:val="24"/>
          <w:szCs w:val="24"/>
        </w:rPr>
      </w:pPr>
    </w:p>
    <w:p w14:paraId="46A09DCC">
      <w:pPr>
        <w:ind w:firstLine="562"/>
        <w:jc w:val="center"/>
        <w:rPr>
          <w:rFonts w:ascii="宋体" w:hAnsi="宋体" w:eastAsia="宋体" w:cs="宋体"/>
          <w:kern w:val="0"/>
          <w:sz w:val="24"/>
          <w:szCs w:val="24"/>
        </w:rPr>
      </w:pPr>
    </w:p>
    <w:p w14:paraId="3613E690">
      <w:pPr>
        <w:ind w:firstLine="562"/>
        <w:jc w:val="center"/>
        <w:rPr>
          <w:rFonts w:ascii="宋体" w:hAnsi="宋体" w:eastAsia="宋体" w:cs="宋体"/>
          <w:kern w:val="0"/>
          <w:sz w:val="24"/>
          <w:szCs w:val="24"/>
        </w:rPr>
      </w:pPr>
    </w:p>
    <w:p w14:paraId="07F86CEC">
      <w:pPr>
        <w:ind w:firstLine="562"/>
        <w:jc w:val="center"/>
        <w:rPr>
          <w:rFonts w:ascii="宋体" w:hAnsi="宋体" w:eastAsia="宋体" w:cs="宋体"/>
          <w:kern w:val="0"/>
          <w:sz w:val="24"/>
          <w:szCs w:val="24"/>
        </w:rPr>
      </w:pPr>
    </w:p>
    <w:p w14:paraId="453634CB">
      <w:pPr>
        <w:ind w:firstLine="562"/>
        <w:jc w:val="center"/>
        <w:rPr>
          <w:rFonts w:ascii="宋体" w:hAnsi="宋体" w:eastAsia="宋体" w:cs="宋体"/>
          <w:kern w:val="0"/>
          <w:sz w:val="24"/>
          <w:szCs w:val="24"/>
        </w:rPr>
      </w:pPr>
    </w:p>
    <w:p w14:paraId="0490B3BE">
      <w:pPr>
        <w:ind w:firstLine="562"/>
        <w:jc w:val="center"/>
        <w:rPr>
          <w:rFonts w:ascii="宋体" w:hAnsi="宋体" w:eastAsia="宋体" w:cs="宋体"/>
          <w:kern w:val="0"/>
          <w:sz w:val="24"/>
          <w:szCs w:val="24"/>
        </w:rPr>
      </w:pPr>
    </w:p>
    <w:p w14:paraId="29389772">
      <w:pPr>
        <w:ind w:firstLine="562"/>
        <w:jc w:val="center"/>
        <w:rPr>
          <w:rFonts w:ascii="宋体" w:hAnsi="宋体" w:eastAsia="宋体" w:cs="宋体"/>
          <w:kern w:val="0"/>
          <w:sz w:val="24"/>
          <w:szCs w:val="24"/>
        </w:rPr>
      </w:pPr>
    </w:p>
    <w:p w14:paraId="07DD7345">
      <w:pPr>
        <w:ind w:firstLine="562"/>
        <w:jc w:val="center"/>
        <w:rPr>
          <w:rFonts w:ascii="宋体" w:hAnsi="宋体" w:eastAsia="宋体" w:cs="宋体"/>
          <w:kern w:val="0"/>
          <w:sz w:val="24"/>
          <w:szCs w:val="24"/>
        </w:rPr>
      </w:pPr>
    </w:p>
    <w:p w14:paraId="5E5F136F">
      <w:pPr>
        <w:ind w:firstLine="562"/>
        <w:jc w:val="center"/>
        <w:rPr>
          <w:rFonts w:ascii="宋体" w:hAnsi="宋体" w:eastAsia="宋体" w:cs="宋体"/>
          <w:kern w:val="0"/>
          <w:sz w:val="24"/>
          <w:szCs w:val="24"/>
        </w:rPr>
      </w:pPr>
    </w:p>
    <w:p w14:paraId="3E945144">
      <w:pPr>
        <w:ind w:firstLine="562"/>
        <w:jc w:val="center"/>
        <w:rPr>
          <w:rFonts w:ascii="宋体" w:hAnsi="宋体" w:eastAsia="宋体" w:cs="宋体"/>
          <w:kern w:val="0"/>
          <w:sz w:val="24"/>
          <w:szCs w:val="24"/>
        </w:rPr>
      </w:pPr>
    </w:p>
    <w:p w14:paraId="66323162">
      <w:pPr>
        <w:ind w:firstLine="562"/>
        <w:jc w:val="center"/>
        <w:rPr>
          <w:rFonts w:ascii="宋体" w:hAnsi="宋体" w:eastAsia="宋体" w:cs="宋体"/>
          <w:kern w:val="0"/>
          <w:sz w:val="24"/>
          <w:szCs w:val="24"/>
        </w:rPr>
      </w:pPr>
    </w:p>
    <w:p w14:paraId="76DB5D38">
      <w:pPr>
        <w:ind w:firstLine="562"/>
        <w:jc w:val="center"/>
        <w:rPr>
          <w:rFonts w:ascii="宋体" w:hAnsi="宋体" w:eastAsia="宋体" w:cs="宋体"/>
          <w:kern w:val="0"/>
          <w:sz w:val="24"/>
          <w:szCs w:val="24"/>
        </w:rPr>
      </w:pPr>
    </w:p>
    <w:p w14:paraId="31E210AE">
      <w:pPr>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第四章 投标文件格式</w:t>
      </w:r>
    </w:p>
    <w:p w14:paraId="21EC0E71">
      <w:pPr>
        <w:ind w:firstLine="480"/>
        <w:rPr>
          <w:rFonts w:ascii="宋体" w:hAnsi="宋体" w:eastAsia="宋体" w:cs="宋体"/>
          <w:kern w:val="0"/>
          <w:sz w:val="24"/>
          <w:szCs w:val="24"/>
        </w:rPr>
      </w:pPr>
      <w:r>
        <w:rPr>
          <w:rFonts w:ascii="宋体" w:hAnsi="宋体" w:eastAsia="宋体" w:cs="宋体"/>
          <w:kern w:val="0"/>
          <w:sz w:val="24"/>
          <w:szCs w:val="24"/>
        </w:rPr>
        <w:t> </w:t>
      </w:r>
    </w:p>
    <w:p w14:paraId="3B167F9E">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一、投标函</w:t>
      </w:r>
    </w:p>
    <w:p w14:paraId="7756FB8B">
      <w:pPr>
        <w:ind w:firstLine="482"/>
        <w:rPr>
          <w:rFonts w:ascii="宋体" w:hAnsi="宋体" w:eastAsia="宋体" w:cs="宋体"/>
          <w:kern w:val="0"/>
          <w:sz w:val="24"/>
          <w:szCs w:val="24"/>
        </w:rPr>
      </w:pPr>
      <w:r>
        <w:rPr>
          <w:rFonts w:ascii="宋体" w:hAnsi="宋体" w:eastAsia="宋体" w:cs="宋体"/>
          <w:kern w:val="0"/>
          <w:sz w:val="24"/>
          <w:szCs w:val="24"/>
        </w:rPr>
        <w:t> </w:t>
      </w:r>
    </w:p>
    <w:p w14:paraId="10E6292B">
      <w:pPr>
        <w:rPr>
          <w:rFonts w:ascii="宋体" w:hAnsi="宋体" w:eastAsia="宋体" w:cs="宋体"/>
          <w:kern w:val="0"/>
          <w:sz w:val="24"/>
          <w:szCs w:val="24"/>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(招标人)</w:t>
      </w:r>
    </w:p>
    <w:p w14:paraId="5B03C84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根据贵方编号为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(项目编号)的</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(招标项目名称)招标的邀请谈判文件，我方针对该项目的投标报价为大写：</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         元），此价格包括完成该项目的一切费用。供货、安装期为（    ）日历天，产品质量合格，产品质保期为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p>
    <w:p w14:paraId="28915F7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并正式授权在下面签字的授权委托人代表本投标人提交邀请谈判文件要求的全套投标文件，包括：</w:t>
      </w:r>
    </w:p>
    <w:p w14:paraId="6B5256D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1、邀请谈判文件中要求的投标文件；2、其他资料。</w:t>
      </w:r>
    </w:p>
    <w:p w14:paraId="0F48422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据此函，签字人兹宣布同意如下：</w:t>
      </w:r>
    </w:p>
    <w:p w14:paraId="130BCB7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1、我方已详细审核并确认全部邀请谈判文件，包括澄清、修改或补充邀请谈判文件(如有时)及有关附件。</w:t>
      </w:r>
    </w:p>
    <w:p w14:paraId="1B5CBA4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2、一旦我方中标，我方将按照投标文件中的承诺组建项目组，由投标文件所承诺的项目负责人和其他主要成员完成本项目的全部工作，保证在未征得招标人同意的前提下不变更主要成员。</w:t>
      </w:r>
    </w:p>
    <w:p w14:paraId="4397F2A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3、我方同意所提交的投标文件在邀请谈判文件的规定的投标有效期限内有效，在此期间内如果中标，我方将受此约束。</w:t>
      </w:r>
    </w:p>
    <w:p w14:paraId="4DBCD31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4、除非另外达成协议并生效，贵方的中标通知书和本投标文件将成为约束双方的合同文件的组成部分。</w:t>
      </w:r>
    </w:p>
    <w:p w14:paraId="5772DCE1">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5、其他补充说明：</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(补充说明事项)与本投标有关的一切正式往来通讯请寄：</w:t>
      </w:r>
    </w:p>
    <w:p w14:paraId="13CBC122">
      <w:pPr>
        <w:ind w:firstLine="480"/>
        <w:rPr>
          <w:rFonts w:ascii="宋体" w:hAnsi="宋体" w:eastAsia="宋体" w:cs="宋体"/>
          <w:kern w:val="0"/>
          <w:sz w:val="24"/>
          <w:szCs w:val="24"/>
        </w:rPr>
      </w:pPr>
      <w:r>
        <w:rPr>
          <w:rFonts w:ascii="宋体" w:hAnsi="宋体" w:eastAsia="宋体" w:cs="宋体"/>
          <w:kern w:val="0"/>
          <w:sz w:val="24"/>
          <w:szCs w:val="24"/>
        </w:rPr>
        <w:t> </w:t>
      </w:r>
    </w:p>
    <w:p w14:paraId="727D1DA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xml:space="preserve">      (盖单位公章)                    </w:t>
      </w:r>
    </w:p>
    <w:p w14:paraId="10FD9A9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邮编：</w:t>
      </w:r>
      <w:r>
        <w:rPr>
          <w:rFonts w:hint="eastAsia" w:ascii="宋体" w:hAnsi="宋体" w:eastAsia="宋体" w:cs="宋体"/>
          <w:color w:val="000000"/>
          <w:kern w:val="0"/>
          <w:sz w:val="24"/>
          <w:szCs w:val="24"/>
          <w:u w:val="single"/>
        </w:rPr>
        <w:t xml:space="preserve">            </w:t>
      </w:r>
    </w:p>
    <w:p w14:paraId="55EB474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xml:space="preserve">            </w:t>
      </w:r>
    </w:p>
    <w:p w14:paraId="20FB8B47">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(签字或盖章)</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(签字)</w:t>
      </w:r>
    </w:p>
    <w:p w14:paraId="6A8DF2A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60C3CF0E">
      <w:pPr>
        <w:ind w:firstLine="482"/>
        <w:rPr>
          <w:rFonts w:ascii="宋体" w:hAnsi="宋体" w:eastAsia="宋体" w:cs="宋体"/>
          <w:kern w:val="0"/>
          <w:sz w:val="24"/>
          <w:szCs w:val="24"/>
        </w:rPr>
      </w:pPr>
      <w:r>
        <w:rPr>
          <w:rFonts w:ascii="宋体" w:hAnsi="宋体" w:eastAsia="宋体" w:cs="宋体"/>
          <w:kern w:val="0"/>
          <w:sz w:val="24"/>
          <w:szCs w:val="24"/>
        </w:rPr>
        <w:t> </w:t>
      </w:r>
    </w:p>
    <w:p w14:paraId="076A8A29">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B1D1ABF">
      <w:pPr>
        <w:ind w:firstLine="482"/>
        <w:jc w:val="center"/>
        <w:rPr>
          <w:rFonts w:ascii="宋体" w:hAnsi="宋体" w:eastAsia="宋体" w:cs="宋体"/>
          <w:kern w:val="0"/>
          <w:sz w:val="24"/>
          <w:szCs w:val="24"/>
        </w:rPr>
      </w:pPr>
    </w:p>
    <w:p w14:paraId="6054E6F1">
      <w:pPr>
        <w:ind w:firstLine="482"/>
        <w:jc w:val="center"/>
        <w:rPr>
          <w:rFonts w:ascii="宋体" w:hAnsi="宋体" w:eastAsia="宋体" w:cs="宋体"/>
          <w:kern w:val="0"/>
          <w:sz w:val="24"/>
          <w:szCs w:val="24"/>
        </w:rPr>
      </w:pPr>
    </w:p>
    <w:p w14:paraId="03435662">
      <w:pPr>
        <w:ind w:firstLine="482"/>
        <w:jc w:val="center"/>
        <w:rPr>
          <w:rFonts w:ascii="宋体" w:hAnsi="宋体" w:eastAsia="宋体" w:cs="宋体"/>
          <w:kern w:val="0"/>
          <w:sz w:val="24"/>
          <w:szCs w:val="24"/>
        </w:rPr>
      </w:pPr>
    </w:p>
    <w:p w14:paraId="28FB3A2E">
      <w:pPr>
        <w:ind w:firstLine="482"/>
        <w:jc w:val="center"/>
        <w:rPr>
          <w:rFonts w:ascii="宋体" w:hAnsi="宋体" w:eastAsia="宋体" w:cs="宋体"/>
          <w:kern w:val="0"/>
          <w:sz w:val="24"/>
          <w:szCs w:val="24"/>
        </w:rPr>
      </w:pPr>
    </w:p>
    <w:p w14:paraId="4CD0A20C">
      <w:pPr>
        <w:ind w:firstLine="482"/>
        <w:jc w:val="center"/>
        <w:rPr>
          <w:rFonts w:ascii="宋体" w:hAnsi="宋体" w:eastAsia="宋体" w:cs="宋体"/>
          <w:kern w:val="0"/>
          <w:sz w:val="24"/>
          <w:szCs w:val="24"/>
        </w:rPr>
      </w:pPr>
    </w:p>
    <w:p w14:paraId="1E738117">
      <w:pPr>
        <w:ind w:firstLine="482"/>
        <w:jc w:val="center"/>
        <w:rPr>
          <w:rFonts w:ascii="宋体" w:hAnsi="宋体" w:eastAsia="宋体" w:cs="宋体"/>
          <w:kern w:val="0"/>
          <w:sz w:val="24"/>
          <w:szCs w:val="24"/>
        </w:rPr>
      </w:pPr>
    </w:p>
    <w:p w14:paraId="34DF00B9">
      <w:pPr>
        <w:ind w:firstLine="482"/>
        <w:jc w:val="center"/>
        <w:rPr>
          <w:rFonts w:ascii="宋体" w:hAnsi="宋体" w:eastAsia="宋体" w:cs="宋体"/>
          <w:kern w:val="0"/>
          <w:sz w:val="24"/>
          <w:szCs w:val="24"/>
        </w:rPr>
      </w:pPr>
    </w:p>
    <w:p w14:paraId="6476CB67">
      <w:pPr>
        <w:ind w:firstLine="482"/>
        <w:jc w:val="center"/>
        <w:rPr>
          <w:rFonts w:ascii="宋体" w:hAnsi="宋体" w:eastAsia="宋体" w:cs="宋体"/>
          <w:kern w:val="0"/>
          <w:sz w:val="24"/>
          <w:szCs w:val="24"/>
        </w:rPr>
      </w:pPr>
    </w:p>
    <w:p w14:paraId="0069F5ED">
      <w:pPr>
        <w:ind w:firstLine="482"/>
        <w:jc w:val="center"/>
        <w:rPr>
          <w:rFonts w:ascii="宋体" w:hAnsi="宋体" w:eastAsia="宋体" w:cs="宋体"/>
          <w:kern w:val="0"/>
          <w:sz w:val="24"/>
          <w:szCs w:val="24"/>
        </w:rPr>
      </w:pPr>
    </w:p>
    <w:p w14:paraId="1EFFF674">
      <w:pPr>
        <w:ind w:firstLine="482"/>
        <w:jc w:val="center"/>
        <w:rPr>
          <w:rFonts w:ascii="宋体" w:hAnsi="宋体" w:eastAsia="宋体" w:cs="宋体"/>
          <w:b/>
          <w:bCs/>
          <w:color w:val="000000"/>
          <w:kern w:val="0"/>
          <w:sz w:val="24"/>
          <w:szCs w:val="24"/>
        </w:rPr>
      </w:pPr>
    </w:p>
    <w:p w14:paraId="36785417">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二、投标函附表</w:t>
      </w:r>
    </w:p>
    <w:p w14:paraId="6E8EEED8">
      <w:pPr>
        <w:ind w:firstLine="482"/>
        <w:rPr>
          <w:rFonts w:ascii="宋体" w:hAnsi="宋体" w:eastAsia="宋体" w:cs="宋体"/>
          <w:kern w:val="0"/>
          <w:sz w:val="24"/>
          <w:szCs w:val="24"/>
        </w:rPr>
      </w:pPr>
      <w:r>
        <w:rPr>
          <w:rFonts w:ascii="宋体" w:hAnsi="宋体" w:eastAsia="宋体" w:cs="宋体"/>
          <w:kern w:val="0"/>
          <w:sz w:val="24"/>
          <w:szCs w:val="24"/>
        </w:rPr>
        <w:t> </w:t>
      </w:r>
    </w:p>
    <w:tbl>
      <w:tblPr>
        <w:tblStyle w:val="8"/>
        <w:tblW w:w="0" w:type="auto"/>
        <w:tblCellSpacing w:w="0" w:type="dxa"/>
        <w:tblInd w:w="-90" w:type="dxa"/>
        <w:tblLayout w:type="autofit"/>
        <w:tblCellMar>
          <w:top w:w="0" w:type="dxa"/>
          <w:left w:w="0" w:type="dxa"/>
          <w:bottom w:w="0" w:type="dxa"/>
          <w:right w:w="0" w:type="dxa"/>
        </w:tblCellMar>
      </w:tblPr>
      <w:tblGrid>
        <w:gridCol w:w="1944"/>
        <w:gridCol w:w="7056"/>
      </w:tblGrid>
      <w:tr w14:paraId="616005BD">
        <w:tblPrEx>
          <w:tblCellMar>
            <w:top w:w="0" w:type="dxa"/>
            <w:left w:w="0" w:type="dxa"/>
            <w:bottom w:w="0" w:type="dxa"/>
            <w:right w:w="0" w:type="dxa"/>
          </w:tblCellMar>
        </w:tblPrEx>
        <w:trPr>
          <w:trHeight w:val="677"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0B3CD2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项目名称</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6C2DAAB">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1FCDADD1">
        <w:tblPrEx>
          <w:tblCellMar>
            <w:top w:w="0" w:type="dxa"/>
            <w:left w:w="0" w:type="dxa"/>
            <w:bottom w:w="0" w:type="dxa"/>
            <w:right w:w="0" w:type="dxa"/>
          </w:tblCellMar>
        </w:tblPrEx>
        <w:trPr>
          <w:trHeight w:val="677"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D158CA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招标编号</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392B10C">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29228612">
        <w:tblPrEx>
          <w:tblCellMar>
            <w:top w:w="0" w:type="dxa"/>
            <w:left w:w="0" w:type="dxa"/>
            <w:bottom w:w="0" w:type="dxa"/>
            <w:right w:w="0" w:type="dxa"/>
          </w:tblCellMar>
        </w:tblPrEx>
        <w:trPr>
          <w:trHeight w:val="614"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3C28B93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投标人名称</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1E0C87A">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r w14:paraId="5BF88386">
        <w:tblPrEx>
          <w:tblCellMar>
            <w:top w:w="0" w:type="dxa"/>
            <w:left w:w="0" w:type="dxa"/>
            <w:bottom w:w="0" w:type="dxa"/>
            <w:right w:w="0" w:type="dxa"/>
          </w:tblCellMar>
        </w:tblPrEx>
        <w:trPr>
          <w:trHeight w:val="1245"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806BA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项目负责人</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4C1DB11">
            <w:pPr>
              <w:ind w:firstLine="480"/>
              <w:rPr>
                <w:rFonts w:ascii="宋体" w:hAnsi="宋体" w:eastAsia="宋体" w:cs="宋体"/>
                <w:kern w:val="0"/>
                <w:sz w:val="24"/>
                <w:szCs w:val="24"/>
              </w:rPr>
            </w:pPr>
            <w:r>
              <w:rPr>
                <w:rFonts w:ascii="宋体" w:hAnsi="宋体" w:eastAsia="宋体" w:cs="宋体"/>
                <w:kern w:val="0"/>
                <w:sz w:val="24"/>
                <w:szCs w:val="24"/>
              </w:rPr>
              <w:t> </w:t>
            </w:r>
          </w:p>
        </w:tc>
      </w:tr>
      <w:tr w14:paraId="561FCDD4">
        <w:tblPrEx>
          <w:tblCellMar>
            <w:top w:w="0" w:type="dxa"/>
            <w:left w:w="0" w:type="dxa"/>
            <w:bottom w:w="0" w:type="dxa"/>
            <w:right w:w="0" w:type="dxa"/>
          </w:tblCellMar>
        </w:tblPrEx>
        <w:trPr>
          <w:trHeight w:val="1130"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3C68B7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投标报价</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1E975DC5">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元，此价格包括完成该项目的一切费用。</w:t>
            </w:r>
          </w:p>
        </w:tc>
      </w:tr>
      <w:tr w14:paraId="796D4227">
        <w:tblPrEx>
          <w:tblCellMar>
            <w:top w:w="0" w:type="dxa"/>
            <w:left w:w="0" w:type="dxa"/>
            <w:bottom w:w="0" w:type="dxa"/>
            <w:right w:w="0" w:type="dxa"/>
          </w:tblCellMar>
        </w:tblPrEx>
        <w:trPr>
          <w:trHeight w:val="1145"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7364744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产品质保</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314C8B3D">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p>
        </w:tc>
      </w:tr>
      <w:tr w14:paraId="0C328F5C">
        <w:tblPrEx>
          <w:tblCellMar>
            <w:top w:w="0" w:type="dxa"/>
            <w:left w:w="0" w:type="dxa"/>
            <w:bottom w:w="0" w:type="dxa"/>
            <w:right w:w="0" w:type="dxa"/>
          </w:tblCellMar>
        </w:tblPrEx>
        <w:trPr>
          <w:trHeight w:val="1145" w:hRule="atLeast"/>
          <w:tblCellSpacing w:w="0" w:type="dxa"/>
        </w:trPr>
        <w:tc>
          <w:tcPr>
            <w:tcW w:w="1944"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44E83267">
            <w:pPr>
              <w:ind w:firstLine="480"/>
              <w:jc w:val="center"/>
              <w:rPr>
                <w:rFonts w:ascii="宋体" w:hAnsi="宋体" w:eastAsia="宋体" w:cs="宋体"/>
                <w:kern w:val="0"/>
                <w:sz w:val="24"/>
                <w:szCs w:val="24"/>
              </w:rPr>
            </w:pPr>
            <w:r>
              <w:rPr>
                <w:rFonts w:hint="eastAsia" w:ascii="宋体" w:hAnsi="宋体" w:eastAsia="宋体" w:cs="宋体"/>
                <w:color w:val="000000"/>
                <w:kern w:val="0"/>
                <w:sz w:val="24"/>
                <w:szCs w:val="24"/>
              </w:rPr>
              <w:t>供货、安装周期</w:t>
            </w:r>
          </w:p>
        </w:tc>
        <w:tc>
          <w:tcPr>
            <w:tcW w:w="7056" w:type="dxa"/>
            <w:tcBorders>
              <w:top w:val="single" w:color="000000" w:sz="8" w:space="0"/>
              <w:left w:val="single" w:color="000000" w:sz="8" w:space="0"/>
              <w:bottom w:val="nil"/>
              <w:right w:val="single" w:color="000000" w:sz="8" w:space="0"/>
            </w:tcBorders>
            <w:tcMar>
              <w:top w:w="0" w:type="dxa"/>
              <w:left w:w="108" w:type="dxa"/>
              <w:bottom w:w="0" w:type="dxa"/>
              <w:right w:w="108" w:type="dxa"/>
            </w:tcMar>
            <w:vAlign w:val="center"/>
          </w:tcPr>
          <w:p w14:paraId="219FFF82">
            <w:pPr>
              <w:ind w:firstLine="480"/>
              <w:rPr>
                <w:rFonts w:ascii="宋体" w:hAnsi="宋体" w:eastAsia="宋体" w:cs="宋体"/>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w:t>
            </w:r>
          </w:p>
        </w:tc>
      </w:tr>
      <w:tr w14:paraId="129F102B">
        <w:tblPrEx>
          <w:tblCellMar>
            <w:top w:w="0" w:type="dxa"/>
            <w:left w:w="0" w:type="dxa"/>
            <w:bottom w:w="0" w:type="dxa"/>
            <w:right w:w="0" w:type="dxa"/>
          </w:tblCellMar>
        </w:tblPrEx>
        <w:trPr>
          <w:trHeight w:val="1128" w:hRule="atLeast"/>
          <w:tblCellSpacing w:w="0" w:type="dxa"/>
        </w:trPr>
        <w:tc>
          <w:tcPr>
            <w:tcW w:w="194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E370C78">
            <w:pPr>
              <w:ind w:firstLine="480"/>
              <w:jc w:val="center"/>
              <w:rPr>
                <w:rFonts w:ascii="宋体" w:hAnsi="宋体" w:eastAsia="宋体" w:cs="宋体"/>
                <w:kern w:val="0"/>
                <w:sz w:val="24"/>
                <w:szCs w:val="24"/>
              </w:rPr>
            </w:pPr>
            <w:r>
              <w:rPr>
                <w:rFonts w:hint="eastAsia" w:ascii="宋体" w:hAnsi="宋体" w:eastAsia="宋体" w:cs="宋体"/>
                <w:color w:val="000000"/>
                <w:kern w:val="0"/>
                <w:sz w:val="24"/>
                <w:szCs w:val="24"/>
              </w:rPr>
              <w:t>备注</w:t>
            </w:r>
          </w:p>
        </w:tc>
        <w:tc>
          <w:tcPr>
            <w:tcW w:w="70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407C0E3">
            <w:pPr>
              <w:ind w:firstLine="480"/>
              <w:jc w:val="center"/>
              <w:rPr>
                <w:rFonts w:ascii="宋体" w:hAnsi="宋体" w:eastAsia="宋体" w:cs="宋体"/>
                <w:kern w:val="0"/>
                <w:sz w:val="24"/>
                <w:szCs w:val="24"/>
              </w:rPr>
            </w:pPr>
            <w:r>
              <w:rPr>
                <w:rFonts w:ascii="宋体" w:hAnsi="宋体" w:eastAsia="宋体" w:cs="宋体"/>
                <w:kern w:val="0"/>
                <w:sz w:val="24"/>
                <w:szCs w:val="24"/>
              </w:rPr>
              <w:t> </w:t>
            </w:r>
          </w:p>
        </w:tc>
      </w:tr>
    </w:tbl>
    <w:p w14:paraId="3E5943B7">
      <w:pPr>
        <w:ind w:firstLine="480"/>
        <w:rPr>
          <w:rFonts w:ascii="宋体" w:hAnsi="宋体" w:eastAsia="宋体" w:cs="宋体"/>
          <w:kern w:val="0"/>
          <w:sz w:val="24"/>
          <w:szCs w:val="24"/>
        </w:rPr>
      </w:pPr>
      <w:r>
        <w:rPr>
          <w:rFonts w:ascii="宋体" w:hAnsi="宋体" w:eastAsia="宋体" w:cs="宋体"/>
          <w:kern w:val="0"/>
          <w:sz w:val="24"/>
          <w:szCs w:val="24"/>
        </w:rPr>
        <w:t> </w:t>
      </w:r>
    </w:p>
    <w:p w14:paraId="106A0B8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(盖单位公章)            </w:t>
      </w:r>
    </w:p>
    <w:p w14:paraId="7CC60CA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地址：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邮编：</w:t>
      </w:r>
      <w:r>
        <w:rPr>
          <w:rFonts w:hint="eastAsia" w:ascii="宋体" w:hAnsi="宋体" w:eastAsia="宋体" w:cs="宋体"/>
          <w:color w:val="000000"/>
          <w:kern w:val="0"/>
          <w:sz w:val="24"/>
          <w:szCs w:val="24"/>
          <w:u w:val="single"/>
        </w:rPr>
        <w:t xml:space="preserve">              </w:t>
      </w:r>
    </w:p>
    <w:p w14:paraId="119749D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0E2F1E6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xml:space="preserve">   (签字或盖章)  </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(签字) </w:t>
      </w:r>
    </w:p>
    <w:p w14:paraId="0BA418C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20FCF63B">
      <w:pPr>
        <w:ind w:firstLine="482"/>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7D012DB9">
      <w:pPr>
        <w:ind w:firstLine="482"/>
        <w:jc w:val="center"/>
        <w:rPr>
          <w:rFonts w:hint="eastAsia" w:ascii="宋体" w:hAnsi="宋体" w:eastAsia="宋体" w:cs="宋体"/>
          <w:b/>
          <w:bCs/>
          <w:color w:val="000000"/>
          <w:kern w:val="0"/>
          <w:sz w:val="24"/>
          <w:szCs w:val="24"/>
        </w:rPr>
      </w:pPr>
    </w:p>
    <w:p w14:paraId="78A2B9FD">
      <w:pPr>
        <w:numPr>
          <w:ilvl w:val="0"/>
          <w:numId w:val="2"/>
        </w:num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法定代表人资格证明书</w:t>
      </w:r>
    </w:p>
    <w:p w14:paraId="53BE542A">
      <w:pPr>
        <w:numPr>
          <w:ilvl w:val="0"/>
          <w:numId w:val="0"/>
        </w:numPr>
        <w:jc w:val="both"/>
        <w:rPr>
          <w:rFonts w:hint="eastAsia" w:ascii="宋体" w:hAnsi="宋体" w:eastAsia="宋体" w:cs="宋体"/>
          <w:b/>
          <w:bCs/>
          <w:color w:val="000000"/>
          <w:kern w:val="0"/>
          <w:sz w:val="24"/>
          <w:szCs w:val="24"/>
        </w:rPr>
      </w:pPr>
    </w:p>
    <w:p w14:paraId="7039046C">
      <w:pPr>
        <w:ind w:firstLine="480"/>
        <w:rPr>
          <w:rFonts w:ascii="宋体" w:hAnsi="宋体" w:eastAsia="宋体" w:cs="宋体"/>
          <w:kern w:val="0"/>
          <w:sz w:val="24"/>
          <w:szCs w:val="24"/>
        </w:rPr>
      </w:pPr>
      <w:r>
        <w:rPr>
          <w:rFonts w:ascii="宋体" w:hAnsi="宋体" w:eastAsia="宋体" w:cs="宋体"/>
          <w:kern w:val="0"/>
          <w:sz w:val="24"/>
          <w:szCs w:val="24"/>
        </w:rPr>
        <w:t> </w:t>
      </w:r>
    </w:p>
    <w:p w14:paraId="1EF12BA4">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单位名称：</w:t>
      </w:r>
      <w:r>
        <w:rPr>
          <w:rFonts w:hint="eastAsia" w:ascii="宋体" w:hAnsi="宋体" w:eastAsia="宋体" w:cs="宋体"/>
          <w:color w:val="000000"/>
          <w:kern w:val="0"/>
          <w:sz w:val="24"/>
          <w:szCs w:val="24"/>
          <w:u w:val="single"/>
        </w:rPr>
        <w:t xml:space="preserve">                             </w:t>
      </w:r>
    </w:p>
    <w:p w14:paraId="7B125407">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地  址：</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244BC3AD">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姓  名：</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性别：</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职务：</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p>
    <w:p w14:paraId="41267A0A">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系</w:t>
      </w:r>
      <w:r>
        <w:rPr>
          <w:rFonts w:hint="eastAsia" w:ascii="宋体" w:hAnsi="宋体" w:eastAsia="宋体" w:cs="宋体"/>
          <w:color w:val="000000"/>
          <w:kern w:val="0"/>
          <w:sz w:val="24"/>
          <w:szCs w:val="24"/>
          <w:u w:val="single"/>
        </w:rPr>
        <w:t xml:space="preserve">             </w:t>
      </w:r>
      <w:r>
        <w:rPr>
          <w:rFonts w:hint="eastAsia" w:ascii="宋体" w:hAnsi="宋体" w:eastAsia="宋体" w:cs="宋体"/>
          <w:i/>
          <w:iCs/>
          <w:color w:val="000000"/>
          <w:kern w:val="0"/>
          <w:sz w:val="24"/>
          <w:szCs w:val="24"/>
        </w:rPr>
        <w:t>(投标人单位名称)</w:t>
      </w:r>
      <w:r>
        <w:rPr>
          <w:rFonts w:hint="eastAsia" w:ascii="宋体" w:hAnsi="宋体" w:eastAsia="宋体" w:cs="宋体"/>
          <w:color w:val="000000"/>
          <w:kern w:val="0"/>
          <w:sz w:val="24"/>
          <w:szCs w:val="24"/>
        </w:rPr>
        <w:t>的法定代表人。为</w:t>
      </w:r>
      <w:r>
        <w:rPr>
          <w:rFonts w:hint="eastAsia" w:ascii="宋体" w:hAnsi="宋体" w:eastAsia="宋体" w:cs="宋体"/>
          <w:color w:val="000000"/>
          <w:kern w:val="0"/>
          <w:sz w:val="24"/>
          <w:szCs w:val="24"/>
          <w:u w:val="single"/>
        </w:rPr>
        <w:t xml:space="preserve">              </w:t>
      </w:r>
      <w:r>
        <w:rPr>
          <w:rFonts w:hint="eastAsia" w:ascii="宋体" w:hAnsi="宋体" w:eastAsia="宋体" w:cs="宋体"/>
          <w:i/>
          <w:iCs/>
          <w:color w:val="000000"/>
          <w:kern w:val="0"/>
          <w:sz w:val="24"/>
          <w:szCs w:val="24"/>
          <w:u w:val="single"/>
        </w:rPr>
        <w:t>(招标项目名称)</w:t>
      </w:r>
      <w:r>
        <w:rPr>
          <w:rFonts w:hint="eastAsia" w:ascii="宋体" w:hAnsi="宋体" w:eastAsia="宋体" w:cs="宋体"/>
          <w:color w:val="000000"/>
          <w:kern w:val="0"/>
          <w:sz w:val="24"/>
          <w:szCs w:val="24"/>
        </w:rPr>
        <w:t>，签署上述投标文件、进行合同谈判、签署合同和处理与之有关的一切事务。</w:t>
      </w:r>
    </w:p>
    <w:p w14:paraId="1DB71167">
      <w:pPr>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特此证明。</w:t>
      </w:r>
    </w:p>
    <w:p w14:paraId="4804CC5A">
      <w:pPr>
        <w:ind w:firstLine="480"/>
        <w:jc w:val="left"/>
        <w:rPr>
          <w:rFonts w:ascii="宋体" w:hAnsi="宋体" w:eastAsia="宋体" w:cs="宋体"/>
          <w:kern w:val="0"/>
          <w:sz w:val="24"/>
          <w:szCs w:val="24"/>
        </w:rPr>
      </w:pPr>
      <w:r>
        <w:rPr>
          <w:rFonts w:ascii="宋体" w:hAnsi="宋体" w:eastAsia="宋体" w:cs="宋体"/>
          <w:kern w:val="0"/>
          <w:sz w:val="24"/>
          <w:szCs w:val="24"/>
        </w:rPr>
        <w:t> </w:t>
      </w:r>
    </w:p>
    <w:p w14:paraId="6E6330B2">
      <w:pPr>
        <w:ind w:firstLine="480"/>
        <w:jc w:val="left"/>
        <w:rPr>
          <w:rFonts w:ascii="宋体" w:hAnsi="宋体" w:eastAsia="宋体" w:cs="宋体"/>
          <w:kern w:val="0"/>
          <w:sz w:val="24"/>
          <w:szCs w:val="24"/>
        </w:rPr>
      </w:pPr>
    </w:p>
    <w:p w14:paraId="08C7F719">
      <w:pPr>
        <w:ind w:firstLine="3600" w:firstLineChars="150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(盖单位公章)    </w:t>
      </w:r>
    </w:p>
    <w:p w14:paraId="3DF24AC7">
      <w:pPr>
        <w:ind w:firstLine="3600" w:firstLineChars="1500"/>
        <w:jc w:val="left"/>
        <w:rPr>
          <w:rFonts w:ascii="宋体" w:hAnsi="宋体" w:eastAsia="宋体" w:cs="宋体"/>
          <w:kern w:val="0"/>
          <w:sz w:val="24"/>
          <w:szCs w:val="24"/>
        </w:rPr>
      </w:pPr>
      <w:r>
        <w:rPr>
          <w:rFonts w:hint="eastAsia" w:ascii="宋体" w:hAnsi="宋体" w:eastAsia="宋体" w:cs="宋体"/>
          <w:color w:val="000000"/>
          <w:kern w:val="0"/>
          <w:sz w:val="24"/>
          <w:szCs w:val="24"/>
        </w:rPr>
        <w:t xml:space="preserve">日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期：</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13716819">
      <w:pPr>
        <w:ind w:firstLine="480"/>
        <w:jc w:val="left"/>
        <w:rPr>
          <w:rFonts w:ascii="宋体" w:hAnsi="宋体" w:eastAsia="宋体" w:cs="宋体"/>
          <w:kern w:val="0"/>
          <w:sz w:val="24"/>
          <w:szCs w:val="24"/>
        </w:rPr>
      </w:pPr>
      <w:r>
        <w:rPr>
          <w:rFonts w:ascii="宋体" w:hAnsi="宋体" w:eastAsia="宋体" w:cs="宋体"/>
          <w:kern w:val="0"/>
          <w:sz w:val="24"/>
          <w:szCs w:val="24"/>
        </w:rPr>
        <w:t> </w:t>
      </w:r>
    </w:p>
    <w:p w14:paraId="4C1C59B5">
      <w:pPr>
        <w:ind w:firstLine="482"/>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br w:type="page"/>
      </w:r>
    </w:p>
    <w:p w14:paraId="5855562B">
      <w:pPr>
        <w:ind w:firstLine="482"/>
        <w:jc w:val="center"/>
        <w:rPr>
          <w:rFonts w:hint="eastAsia" w:ascii="宋体" w:hAnsi="宋体" w:eastAsia="宋体" w:cs="宋体"/>
          <w:b/>
          <w:bCs/>
          <w:color w:val="000000"/>
          <w:kern w:val="0"/>
          <w:sz w:val="24"/>
          <w:szCs w:val="24"/>
        </w:rPr>
      </w:pPr>
    </w:p>
    <w:p w14:paraId="7264A18D">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四、授权委托书</w:t>
      </w:r>
    </w:p>
    <w:p w14:paraId="27646B29">
      <w:pPr>
        <w:ind w:firstLine="480"/>
        <w:rPr>
          <w:rFonts w:ascii="宋体" w:hAnsi="宋体" w:eastAsia="宋体" w:cs="宋体"/>
          <w:kern w:val="0"/>
          <w:sz w:val="24"/>
          <w:szCs w:val="24"/>
        </w:rPr>
      </w:pPr>
      <w:r>
        <w:rPr>
          <w:rFonts w:ascii="宋体" w:hAnsi="宋体" w:eastAsia="宋体" w:cs="宋体"/>
          <w:kern w:val="0"/>
          <w:sz w:val="24"/>
          <w:szCs w:val="24"/>
        </w:rPr>
        <w:t> </w:t>
      </w:r>
    </w:p>
    <w:p w14:paraId="2F5C78D7">
      <w:pPr>
        <w:rPr>
          <w:rFonts w:ascii="宋体" w:hAnsi="宋体" w:eastAsia="宋体" w:cs="宋体"/>
          <w:kern w:val="0"/>
          <w:sz w:val="24"/>
          <w:szCs w:val="24"/>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(招标人)</w:t>
      </w:r>
    </w:p>
    <w:p w14:paraId="56C6F13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本授权书宣告，在下面签字的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(法定代表人姓名)以法定代表人身份代表本单位授权；</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(授权委托人姓名)，其身份证号码为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，作为本单位的合法授权代表，授权其在编号为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(招标编号)的</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招标项目名称)招标活动中，以本单位的名义，并代表本人与你们进行邀请谈判、签署文件和处理一切与此事有关的事务。授权代表的一切行为均代表本单位，与本人的行为具有同等法律效力。本单位将承担授权代表行为的全部法律责任和后果。</w:t>
      </w:r>
    </w:p>
    <w:p w14:paraId="09EA3B9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本授权委托书期限自</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日起至</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日止。</w:t>
      </w:r>
    </w:p>
    <w:p w14:paraId="5FCE3FB3">
      <w:pPr>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    授权代表无权转让委托权，特此委托。</w:t>
      </w:r>
    </w:p>
    <w:p w14:paraId="4D436317">
      <w:pPr>
        <w:ind w:firstLine="480"/>
        <w:rPr>
          <w:rFonts w:ascii="宋体" w:hAnsi="宋体" w:eastAsia="宋体" w:cs="宋体"/>
          <w:kern w:val="0"/>
          <w:sz w:val="24"/>
          <w:szCs w:val="24"/>
        </w:rPr>
      </w:pPr>
    </w:p>
    <w:p w14:paraId="6B8833FB">
      <w:pPr>
        <w:ind w:firstLine="480"/>
        <w:rPr>
          <w:rFonts w:ascii="宋体" w:hAnsi="宋体" w:eastAsia="宋体" w:cs="宋体"/>
          <w:kern w:val="0"/>
          <w:sz w:val="24"/>
          <w:szCs w:val="24"/>
        </w:rPr>
      </w:pPr>
      <w:r>
        <w:rPr>
          <w:rFonts w:ascii="宋体" w:hAnsi="宋体" w:eastAsia="宋体" w:cs="宋体"/>
          <w:kern w:val="0"/>
          <w:sz w:val="24"/>
          <w:szCs w:val="24"/>
        </w:rPr>
        <w:t> </w:t>
      </w:r>
    </w:p>
    <w:p w14:paraId="116808A2">
      <w:pPr>
        <w:rPr>
          <w:rFonts w:ascii="宋体" w:hAnsi="宋体" w:eastAsia="宋体" w:cs="宋体"/>
          <w:kern w:val="0"/>
          <w:sz w:val="24"/>
          <w:szCs w:val="24"/>
        </w:rPr>
      </w:pPr>
      <w:r>
        <w:rPr>
          <w:rFonts w:hint="eastAsia" w:ascii="宋体" w:hAnsi="宋体" w:eastAsia="宋体" w:cs="宋体"/>
          <w:color w:val="000000"/>
          <w:kern w:val="0"/>
          <w:sz w:val="24"/>
          <w:szCs w:val="24"/>
        </w:rPr>
        <w:t>投标人：</w:t>
      </w:r>
      <w:r>
        <w:rPr>
          <w:rFonts w:hint="eastAsia" w:ascii="宋体" w:hAnsi="宋体" w:eastAsia="宋体" w:cs="宋体"/>
          <w:color w:val="000000"/>
          <w:kern w:val="0"/>
          <w:sz w:val="24"/>
          <w:szCs w:val="24"/>
          <w:u w:val="single"/>
        </w:rPr>
        <w:t xml:space="preserve">   (盖单位公章)     </w:t>
      </w:r>
    </w:p>
    <w:p w14:paraId="2DC079E8">
      <w:pPr>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(签字或盖章)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职务：</w:t>
      </w:r>
      <w:r>
        <w:rPr>
          <w:rFonts w:hint="eastAsia" w:ascii="宋体" w:hAnsi="宋体" w:eastAsia="宋体" w:cs="宋体"/>
          <w:color w:val="000000"/>
          <w:kern w:val="0"/>
          <w:sz w:val="24"/>
          <w:szCs w:val="24"/>
          <w:u w:val="single"/>
        </w:rPr>
        <w:t xml:space="preserve">             </w:t>
      </w:r>
    </w:p>
    <w:p w14:paraId="66E77B34">
      <w:pPr>
        <w:rPr>
          <w:rFonts w:ascii="宋体" w:hAnsi="宋体" w:eastAsia="宋体" w:cs="宋体"/>
          <w:kern w:val="0"/>
          <w:sz w:val="24"/>
          <w:szCs w:val="24"/>
        </w:rPr>
      </w:pPr>
      <w:r>
        <w:rPr>
          <w:rFonts w:hint="eastAsia" w:ascii="宋体" w:hAnsi="宋体" w:eastAsia="宋体" w:cs="宋体"/>
          <w:color w:val="000000"/>
          <w:kern w:val="0"/>
          <w:sz w:val="24"/>
          <w:szCs w:val="24"/>
        </w:rPr>
        <w:t>授权委托人：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(签字)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职务：</w:t>
      </w:r>
      <w:r>
        <w:rPr>
          <w:rFonts w:hint="eastAsia" w:ascii="宋体" w:hAnsi="宋体" w:eastAsia="宋体" w:cs="宋体"/>
          <w:color w:val="000000"/>
          <w:kern w:val="0"/>
          <w:sz w:val="24"/>
          <w:szCs w:val="24"/>
          <w:u w:val="single"/>
        </w:rPr>
        <w:t xml:space="preserve">             </w:t>
      </w:r>
    </w:p>
    <w:p w14:paraId="6267ED81">
      <w:pPr>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3AED22E8">
      <w:pPr>
        <w:ind w:firstLine="480"/>
        <w:rPr>
          <w:rFonts w:ascii="宋体" w:hAnsi="宋体" w:eastAsia="宋体" w:cs="宋体"/>
          <w:kern w:val="0"/>
          <w:sz w:val="24"/>
          <w:szCs w:val="24"/>
        </w:rPr>
      </w:pPr>
      <w:r>
        <w:rPr>
          <w:rFonts w:ascii="宋体" w:hAnsi="宋体" w:eastAsia="宋体" w:cs="宋体"/>
          <w:kern w:val="0"/>
          <w:sz w:val="24"/>
          <w:szCs w:val="24"/>
        </w:rPr>
        <w:t> </w:t>
      </w:r>
    </w:p>
    <w:p w14:paraId="76FA6B9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15036973">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09AE9A9">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D3FB62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F39CEC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B7CF8C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328E25F">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C49A7E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AB9C9FF">
      <w:pPr>
        <w:ind w:firstLine="482"/>
        <w:jc w:val="center"/>
        <w:rPr>
          <w:rFonts w:ascii="宋体" w:hAnsi="宋体" w:eastAsia="宋体" w:cs="宋体"/>
          <w:kern w:val="0"/>
          <w:sz w:val="24"/>
          <w:szCs w:val="24"/>
        </w:rPr>
      </w:pPr>
    </w:p>
    <w:p w14:paraId="582683B4">
      <w:pPr>
        <w:ind w:firstLine="482"/>
        <w:jc w:val="center"/>
        <w:rPr>
          <w:rFonts w:ascii="宋体" w:hAnsi="宋体" w:eastAsia="宋体" w:cs="宋体"/>
          <w:kern w:val="0"/>
          <w:sz w:val="24"/>
          <w:szCs w:val="24"/>
        </w:rPr>
      </w:pPr>
    </w:p>
    <w:p w14:paraId="15AEB579">
      <w:pPr>
        <w:ind w:firstLine="482"/>
        <w:jc w:val="center"/>
        <w:rPr>
          <w:rFonts w:ascii="宋体" w:hAnsi="宋体" w:eastAsia="宋体" w:cs="宋体"/>
          <w:kern w:val="0"/>
          <w:sz w:val="24"/>
          <w:szCs w:val="24"/>
        </w:rPr>
      </w:pPr>
    </w:p>
    <w:p w14:paraId="6276D143">
      <w:pPr>
        <w:ind w:firstLine="482"/>
        <w:jc w:val="center"/>
        <w:rPr>
          <w:rFonts w:ascii="宋体" w:hAnsi="宋体" w:eastAsia="宋体" w:cs="宋体"/>
          <w:kern w:val="0"/>
          <w:sz w:val="24"/>
          <w:szCs w:val="24"/>
        </w:rPr>
      </w:pPr>
    </w:p>
    <w:p w14:paraId="4FDF00C4">
      <w:pPr>
        <w:ind w:firstLine="482"/>
        <w:jc w:val="center"/>
        <w:rPr>
          <w:rFonts w:ascii="宋体" w:hAnsi="宋体" w:eastAsia="宋体" w:cs="宋体"/>
          <w:kern w:val="0"/>
          <w:sz w:val="24"/>
          <w:szCs w:val="24"/>
        </w:rPr>
      </w:pPr>
    </w:p>
    <w:p w14:paraId="7F80036C">
      <w:pPr>
        <w:ind w:firstLine="482"/>
        <w:jc w:val="center"/>
        <w:rPr>
          <w:rFonts w:ascii="宋体" w:hAnsi="宋体" w:eastAsia="宋体" w:cs="宋体"/>
          <w:kern w:val="0"/>
          <w:sz w:val="24"/>
          <w:szCs w:val="24"/>
        </w:rPr>
      </w:pPr>
    </w:p>
    <w:p w14:paraId="13B904F8">
      <w:pPr>
        <w:ind w:firstLine="482"/>
        <w:jc w:val="center"/>
        <w:rPr>
          <w:rFonts w:ascii="宋体" w:hAnsi="宋体" w:eastAsia="宋体" w:cs="宋体"/>
          <w:kern w:val="0"/>
          <w:sz w:val="24"/>
          <w:szCs w:val="24"/>
        </w:rPr>
      </w:pPr>
    </w:p>
    <w:p w14:paraId="526419D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1CE8AC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0847FD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07C853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E3364B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ABBBBE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389B77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9126249">
      <w:pPr>
        <w:keepNext/>
        <w:keepLines/>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35E3071">
      <w:pPr>
        <w:keepNext/>
        <w:keepLines/>
        <w:numPr>
          <w:ilvl w:val="0"/>
          <w:numId w:val="0"/>
        </w:numPr>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bidi="ar-SA"/>
        </w:rPr>
        <w:t>五、</w:t>
      </w:r>
      <w:r>
        <w:rPr>
          <w:rFonts w:hint="eastAsia" w:ascii="宋体" w:hAnsi="宋体" w:eastAsia="宋体" w:cs="宋体"/>
          <w:b/>
          <w:bCs/>
          <w:color w:val="000000"/>
          <w:kern w:val="0"/>
          <w:sz w:val="24"/>
          <w:szCs w:val="24"/>
        </w:rPr>
        <w:t>商务与技术条款偏离表</w:t>
      </w:r>
    </w:p>
    <w:p w14:paraId="17656463">
      <w:pPr>
        <w:keepNext/>
        <w:keepLines/>
        <w:numPr>
          <w:ilvl w:val="0"/>
          <w:numId w:val="0"/>
        </w:numPr>
        <w:jc w:val="both"/>
        <w:rPr>
          <w:rFonts w:hint="eastAsia" w:ascii="宋体" w:hAnsi="宋体" w:eastAsia="宋体" w:cs="宋体"/>
          <w:b/>
          <w:bCs/>
          <w:color w:val="000000"/>
          <w:kern w:val="0"/>
          <w:sz w:val="24"/>
          <w:szCs w:val="24"/>
        </w:rPr>
      </w:pPr>
    </w:p>
    <w:tbl>
      <w:tblPr>
        <w:tblStyle w:val="8"/>
        <w:tblW w:w="0" w:type="auto"/>
        <w:jc w:val="center"/>
        <w:tblCellSpacing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17"/>
        <w:gridCol w:w="2267"/>
        <w:gridCol w:w="1828"/>
        <w:gridCol w:w="1880"/>
        <w:gridCol w:w="1574"/>
      </w:tblGrid>
      <w:tr w14:paraId="7A9CAF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90"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00605CDC">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条款号</w:t>
            </w:r>
          </w:p>
        </w:tc>
        <w:tc>
          <w:tcPr>
            <w:tcW w:w="2268" w:type="dxa"/>
            <w:tcBorders>
              <w:top w:val="single" w:color="000000" w:sz="4" w:space="0"/>
              <w:left w:val="single" w:color="000000" w:sz="4" w:space="0"/>
              <w:bottom w:val="single" w:color="000000" w:sz="4" w:space="0"/>
              <w:right w:val="single" w:color="000000" w:sz="4" w:space="0"/>
            </w:tcBorders>
            <w:vAlign w:val="center"/>
          </w:tcPr>
          <w:p w14:paraId="55467793">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招标文件条款内容</w:t>
            </w:r>
          </w:p>
        </w:tc>
        <w:tc>
          <w:tcPr>
            <w:tcW w:w="1829" w:type="dxa"/>
            <w:tcBorders>
              <w:top w:val="single" w:color="000000" w:sz="4" w:space="0"/>
              <w:left w:val="single" w:color="000000" w:sz="4" w:space="0"/>
              <w:bottom w:val="single" w:color="000000" w:sz="4" w:space="0"/>
              <w:right w:val="single" w:color="000000" w:sz="4" w:space="0"/>
            </w:tcBorders>
            <w:vAlign w:val="center"/>
          </w:tcPr>
          <w:p w14:paraId="12822F17">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投标人响应内容</w:t>
            </w:r>
          </w:p>
        </w:tc>
        <w:tc>
          <w:tcPr>
            <w:tcW w:w="1881" w:type="dxa"/>
            <w:tcBorders>
              <w:top w:val="single" w:color="000000" w:sz="4" w:space="0"/>
              <w:left w:val="single" w:color="000000" w:sz="4" w:space="0"/>
              <w:bottom w:val="single" w:color="000000" w:sz="4" w:space="0"/>
              <w:right w:val="single" w:color="000000" w:sz="4" w:space="0"/>
            </w:tcBorders>
            <w:vAlign w:val="center"/>
          </w:tcPr>
          <w:p w14:paraId="46D052FF">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偏离</w:t>
            </w:r>
          </w:p>
        </w:tc>
        <w:tc>
          <w:tcPr>
            <w:tcW w:w="1574" w:type="dxa"/>
            <w:tcBorders>
              <w:top w:val="single" w:color="000000" w:sz="4" w:space="0"/>
              <w:left w:val="single" w:color="000000" w:sz="4" w:space="0"/>
              <w:bottom w:val="single" w:color="000000" w:sz="4" w:space="0"/>
              <w:right w:val="single" w:color="000000" w:sz="4" w:space="0"/>
            </w:tcBorders>
            <w:vAlign w:val="center"/>
          </w:tcPr>
          <w:p w14:paraId="043897C5">
            <w:pPr>
              <w:ind w:firstLine="422"/>
              <w:jc w:val="center"/>
              <w:rPr>
                <w:rFonts w:ascii="宋体" w:hAnsi="宋体" w:eastAsia="宋体" w:cs="宋体"/>
                <w:kern w:val="0"/>
                <w:sz w:val="24"/>
                <w:szCs w:val="24"/>
              </w:rPr>
            </w:pPr>
            <w:r>
              <w:rPr>
                <w:rFonts w:hint="eastAsia" w:ascii="宋体" w:hAnsi="宋体" w:eastAsia="宋体" w:cs="宋体"/>
                <w:b/>
                <w:bCs/>
                <w:color w:val="000000"/>
                <w:kern w:val="0"/>
                <w:szCs w:val="21"/>
              </w:rPr>
              <w:t>说明</w:t>
            </w:r>
          </w:p>
        </w:tc>
      </w:tr>
      <w:tr w14:paraId="5E319A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28DEE31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6030B03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68DDBB2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3B4A3F35">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1FBFC1BF">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0C5432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30"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74AFEFB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1472A5CE">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2B91D9BC">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3320BBF4">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358B72E7">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79DC13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2D99F354">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0331B2C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30A1FA44">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3B23418E">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1B90065B">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20B583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6904140D">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409A866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78EDCA6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442056CD">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033FCBD0">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r w14:paraId="110918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5" w:hRule="atLeast"/>
          <w:tblCellSpacing w:w="0" w:type="dxa"/>
          <w:jc w:val="center"/>
        </w:trPr>
        <w:tc>
          <w:tcPr>
            <w:tcW w:w="1417" w:type="dxa"/>
            <w:tcBorders>
              <w:top w:val="single" w:color="000000" w:sz="4" w:space="0"/>
              <w:left w:val="single" w:color="000000" w:sz="4" w:space="0"/>
              <w:bottom w:val="single" w:color="000000" w:sz="4" w:space="0"/>
              <w:right w:val="single" w:color="000000" w:sz="4" w:space="0"/>
            </w:tcBorders>
            <w:vAlign w:val="center"/>
          </w:tcPr>
          <w:p w14:paraId="1DFEF293">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2268" w:type="dxa"/>
            <w:tcBorders>
              <w:top w:val="single" w:color="000000" w:sz="4" w:space="0"/>
              <w:left w:val="single" w:color="000000" w:sz="4" w:space="0"/>
              <w:bottom w:val="single" w:color="000000" w:sz="4" w:space="0"/>
              <w:right w:val="single" w:color="000000" w:sz="4" w:space="0"/>
            </w:tcBorders>
            <w:vAlign w:val="center"/>
          </w:tcPr>
          <w:p w14:paraId="15FC7CE9">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29" w:type="dxa"/>
            <w:tcBorders>
              <w:top w:val="single" w:color="000000" w:sz="4" w:space="0"/>
              <w:left w:val="single" w:color="000000" w:sz="4" w:space="0"/>
              <w:bottom w:val="single" w:color="000000" w:sz="4" w:space="0"/>
              <w:right w:val="single" w:color="000000" w:sz="4" w:space="0"/>
            </w:tcBorders>
            <w:vAlign w:val="center"/>
          </w:tcPr>
          <w:p w14:paraId="10686FDC">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881" w:type="dxa"/>
            <w:tcBorders>
              <w:top w:val="single" w:color="000000" w:sz="4" w:space="0"/>
              <w:left w:val="single" w:color="000000" w:sz="4" w:space="0"/>
              <w:bottom w:val="single" w:color="000000" w:sz="4" w:space="0"/>
              <w:right w:val="single" w:color="000000" w:sz="4" w:space="0"/>
            </w:tcBorders>
            <w:vAlign w:val="center"/>
          </w:tcPr>
          <w:p w14:paraId="61564DB8">
            <w:pPr>
              <w:ind w:firstLine="420"/>
              <w:jc w:val="center"/>
              <w:rPr>
                <w:rFonts w:ascii="宋体" w:hAnsi="宋体" w:eastAsia="宋体" w:cs="宋体"/>
                <w:kern w:val="0"/>
                <w:sz w:val="24"/>
                <w:szCs w:val="24"/>
              </w:rPr>
            </w:pPr>
            <w:r>
              <w:rPr>
                <w:rFonts w:ascii="宋体" w:hAnsi="宋体" w:eastAsia="宋体" w:cs="宋体"/>
                <w:kern w:val="0"/>
                <w:sz w:val="24"/>
                <w:szCs w:val="24"/>
              </w:rPr>
              <w:t> </w:t>
            </w:r>
          </w:p>
        </w:tc>
        <w:tc>
          <w:tcPr>
            <w:tcW w:w="1574" w:type="dxa"/>
            <w:tcBorders>
              <w:top w:val="single" w:color="000000" w:sz="4" w:space="0"/>
              <w:left w:val="single" w:color="000000" w:sz="4" w:space="0"/>
              <w:bottom w:val="single" w:color="000000" w:sz="4" w:space="0"/>
              <w:right w:val="single" w:color="000000" w:sz="4" w:space="0"/>
            </w:tcBorders>
            <w:vAlign w:val="center"/>
          </w:tcPr>
          <w:p w14:paraId="54213CFD">
            <w:pPr>
              <w:ind w:firstLine="420"/>
              <w:jc w:val="center"/>
              <w:rPr>
                <w:rFonts w:ascii="宋体" w:hAnsi="宋体" w:eastAsia="宋体" w:cs="宋体"/>
                <w:kern w:val="0"/>
                <w:sz w:val="24"/>
                <w:szCs w:val="24"/>
              </w:rPr>
            </w:pPr>
            <w:r>
              <w:rPr>
                <w:rFonts w:ascii="宋体" w:hAnsi="宋体" w:eastAsia="宋体" w:cs="宋体"/>
                <w:kern w:val="0"/>
                <w:sz w:val="24"/>
                <w:szCs w:val="24"/>
              </w:rPr>
              <w:t> </w:t>
            </w:r>
          </w:p>
        </w:tc>
      </w:tr>
    </w:tbl>
    <w:p w14:paraId="004D80FD">
      <w:pPr>
        <w:ind w:firstLine="422"/>
        <w:rPr>
          <w:rFonts w:ascii="宋体" w:hAnsi="宋体" w:eastAsia="宋体" w:cs="宋体"/>
          <w:kern w:val="0"/>
          <w:sz w:val="24"/>
          <w:szCs w:val="24"/>
        </w:rPr>
      </w:pPr>
      <w:r>
        <w:rPr>
          <w:rFonts w:hint="eastAsia" w:ascii="宋体" w:hAnsi="宋体" w:eastAsia="宋体" w:cs="宋体"/>
          <w:b/>
          <w:bCs/>
          <w:color w:val="000000"/>
          <w:kern w:val="0"/>
          <w:szCs w:val="21"/>
        </w:rPr>
        <w:t>注： 如无偏差，投标人不需要填表，但应声明：“本响应文件完全响应邀请谈判文件所有商务与技术条款的要求，无偏差。”</w:t>
      </w:r>
    </w:p>
    <w:p w14:paraId="576A0045">
      <w:pPr>
        <w:ind w:firstLine="422"/>
        <w:rPr>
          <w:rFonts w:ascii="宋体" w:hAnsi="宋体" w:eastAsia="宋体" w:cs="宋体"/>
          <w:kern w:val="0"/>
          <w:sz w:val="24"/>
          <w:szCs w:val="24"/>
        </w:rPr>
      </w:pPr>
      <w:r>
        <w:rPr>
          <w:rFonts w:hint="eastAsia" w:ascii="宋体" w:hAnsi="宋体" w:eastAsia="宋体" w:cs="宋体"/>
          <w:b/>
          <w:bCs/>
          <w:color w:val="000000"/>
          <w:kern w:val="0"/>
          <w:szCs w:val="21"/>
        </w:rPr>
        <w:t xml:space="preserve">    </w:t>
      </w:r>
    </w:p>
    <w:p w14:paraId="2D460E9C">
      <w:pPr>
        <w:ind w:firstLine="422"/>
        <w:rPr>
          <w:rFonts w:ascii="宋体" w:hAnsi="宋体" w:eastAsia="宋体" w:cs="宋体"/>
          <w:kern w:val="0"/>
          <w:sz w:val="24"/>
          <w:szCs w:val="24"/>
        </w:rPr>
      </w:pPr>
      <w:r>
        <w:rPr>
          <w:rFonts w:ascii="宋体" w:hAnsi="宋体" w:eastAsia="宋体" w:cs="宋体"/>
          <w:kern w:val="0"/>
          <w:sz w:val="24"/>
          <w:szCs w:val="24"/>
        </w:rPr>
        <w:t> </w:t>
      </w:r>
    </w:p>
    <w:p w14:paraId="37721F3D">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投标人：</w:t>
      </w:r>
      <w:r>
        <w:rPr>
          <w:rFonts w:hint="eastAsia" w:ascii="宋体" w:hAnsi="宋体" w:eastAsia="宋体" w:cs="宋体"/>
          <w:b/>
          <w:bCs/>
          <w:color w:val="000000"/>
          <w:kern w:val="0"/>
          <w:sz w:val="24"/>
          <w:szCs w:val="24"/>
          <w:u w:val="single"/>
        </w:rPr>
        <w:t xml:space="preserve">   （单位全称） （盖章）   </w:t>
      </w:r>
    </w:p>
    <w:p w14:paraId="0A96BD2A">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投标人代表签字：___________________</w:t>
      </w:r>
    </w:p>
    <w:p w14:paraId="198E18D8">
      <w:pPr>
        <w:keepNext/>
        <w:keepLines/>
        <w:ind w:firstLine="482"/>
        <w:jc w:val="left"/>
        <w:rPr>
          <w:rFonts w:ascii="宋体" w:hAnsi="宋体" w:eastAsia="宋体" w:cs="宋体"/>
          <w:kern w:val="0"/>
          <w:sz w:val="24"/>
          <w:szCs w:val="24"/>
        </w:rPr>
      </w:pPr>
      <w:r>
        <w:rPr>
          <w:rFonts w:hint="eastAsia" w:ascii="宋体" w:hAnsi="宋体" w:eastAsia="宋体" w:cs="宋体"/>
          <w:b/>
          <w:bCs/>
          <w:color w:val="000000"/>
          <w:kern w:val="0"/>
          <w:sz w:val="24"/>
          <w:szCs w:val="24"/>
        </w:rPr>
        <w:t>日期：</w:t>
      </w:r>
    </w:p>
    <w:p w14:paraId="6FA1746F">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E47A1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E2623C2">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CF9553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56C81D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94B2DB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416B41E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FD37072">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C53044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D34146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8BAA1F6">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02A08A8">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B11E190">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06E542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EEAD9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5B5CE555">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64346C6B">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178E9FF6">
      <w:pPr>
        <w:ind w:firstLine="482"/>
        <w:jc w:val="center"/>
        <w:rPr>
          <w:rFonts w:ascii="宋体" w:hAnsi="宋体" w:eastAsia="宋体" w:cs="宋体"/>
          <w:kern w:val="0"/>
          <w:sz w:val="24"/>
          <w:szCs w:val="24"/>
        </w:rPr>
      </w:pPr>
    </w:p>
    <w:p w14:paraId="528279C8">
      <w:pPr>
        <w:ind w:firstLine="482"/>
        <w:jc w:val="center"/>
        <w:rPr>
          <w:rFonts w:ascii="宋体" w:hAnsi="宋体" w:eastAsia="宋体" w:cs="宋体"/>
          <w:kern w:val="0"/>
          <w:sz w:val="24"/>
          <w:szCs w:val="24"/>
        </w:rPr>
      </w:pPr>
    </w:p>
    <w:p w14:paraId="5056ED56">
      <w:pPr>
        <w:ind w:firstLine="482"/>
        <w:jc w:val="center"/>
        <w:rPr>
          <w:rFonts w:ascii="宋体" w:hAnsi="宋体" w:eastAsia="宋体" w:cs="宋体"/>
          <w:kern w:val="0"/>
          <w:sz w:val="24"/>
          <w:szCs w:val="24"/>
        </w:rPr>
      </w:pPr>
    </w:p>
    <w:p w14:paraId="795C7024">
      <w:pPr>
        <w:ind w:firstLine="482"/>
        <w:jc w:val="center"/>
        <w:rPr>
          <w:rFonts w:ascii="宋体" w:hAnsi="宋体" w:eastAsia="宋体" w:cs="宋体"/>
          <w:kern w:val="0"/>
          <w:sz w:val="24"/>
          <w:szCs w:val="24"/>
        </w:rPr>
      </w:pPr>
    </w:p>
    <w:p w14:paraId="57FC99DE">
      <w:pPr>
        <w:ind w:firstLine="482"/>
        <w:jc w:val="center"/>
        <w:rPr>
          <w:rFonts w:ascii="宋体" w:hAnsi="宋体" w:eastAsia="宋体" w:cs="宋体"/>
          <w:kern w:val="0"/>
          <w:sz w:val="24"/>
          <w:szCs w:val="24"/>
        </w:rPr>
      </w:pPr>
    </w:p>
    <w:p w14:paraId="6DFE3E14">
      <w:pPr>
        <w:ind w:firstLine="482"/>
        <w:jc w:val="center"/>
        <w:rPr>
          <w:rFonts w:ascii="宋体" w:hAnsi="宋体" w:eastAsia="宋体" w:cs="宋体"/>
          <w:kern w:val="0"/>
          <w:sz w:val="24"/>
          <w:szCs w:val="24"/>
        </w:rPr>
      </w:pPr>
    </w:p>
    <w:p w14:paraId="70839F97">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91CC7A4">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7E7B15CD">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0B6D3295">
      <w:pPr>
        <w:jc w:val="center"/>
        <w:rPr>
          <w:rFonts w:ascii="宋体" w:hAnsi="宋体" w:eastAsia="宋体" w:cs="宋体"/>
          <w:kern w:val="0"/>
          <w:sz w:val="24"/>
          <w:szCs w:val="24"/>
        </w:rPr>
      </w:pPr>
      <w:r>
        <w:rPr>
          <w:rFonts w:hint="eastAsia" w:ascii="宋体" w:hAnsi="宋体" w:eastAsia="宋体" w:cs="宋体"/>
          <w:b/>
          <w:bCs/>
          <w:color w:val="000000"/>
          <w:kern w:val="0"/>
          <w:sz w:val="28"/>
          <w:szCs w:val="28"/>
        </w:rPr>
        <w:t>六、企业以往业绩</w:t>
      </w:r>
    </w:p>
    <w:p w14:paraId="0CFCB42C">
      <w:pPr>
        <w:ind w:firstLine="482"/>
        <w:jc w:val="center"/>
        <w:rPr>
          <w:rFonts w:ascii="宋体" w:hAnsi="宋体" w:eastAsia="宋体" w:cs="宋体"/>
          <w:kern w:val="0"/>
          <w:sz w:val="24"/>
          <w:szCs w:val="24"/>
        </w:rPr>
      </w:pPr>
      <w:r>
        <w:rPr>
          <w:rFonts w:ascii="宋体" w:hAnsi="宋体" w:eastAsia="宋体" w:cs="宋体"/>
          <w:kern w:val="0"/>
          <w:sz w:val="24"/>
          <w:szCs w:val="24"/>
        </w:rPr>
        <w:t> </w:t>
      </w:r>
    </w:p>
    <w:p w14:paraId="2EB94927">
      <w:pPr>
        <w:rPr>
          <w:rFonts w:ascii="宋体" w:hAnsi="宋体" w:eastAsia="宋体" w:cs="宋体"/>
          <w:kern w:val="0"/>
          <w:sz w:val="24"/>
          <w:szCs w:val="24"/>
        </w:rPr>
      </w:pPr>
      <w:r>
        <w:rPr>
          <w:rFonts w:hint="eastAsia" w:ascii="宋体" w:hAnsi="宋体" w:eastAsia="宋体" w:cs="宋体"/>
          <w:b/>
          <w:bCs/>
          <w:color w:val="000000"/>
          <w:kern w:val="0"/>
          <w:sz w:val="24"/>
          <w:szCs w:val="24"/>
        </w:rPr>
        <w:t>（1）投标人近3年来完成与该项目类似项目基本情况表</w:t>
      </w:r>
    </w:p>
    <w:tbl>
      <w:tblPr>
        <w:tblStyle w:val="8"/>
        <w:tblW w:w="0" w:type="auto"/>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3"/>
        <w:gridCol w:w="1703"/>
        <w:gridCol w:w="1703"/>
        <w:gridCol w:w="1704"/>
        <w:gridCol w:w="1704"/>
      </w:tblGrid>
      <w:tr w14:paraId="4429B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4DB53566">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序号</w:t>
            </w:r>
          </w:p>
        </w:tc>
        <w:tc>
          <w:tcPr>
            <w:tcW w:w="1703" w:type="dxa"/>
            <w:tcBorders>
              <w:tl2br w:val="nil"/>
              <w:tr2bl w:val="nil"/>
            </w:tcBorders>
            <w:vAlign w:val="center"/>
          </w:tcPr>
          <w:p w14:paraId="6997F1E4">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单位</w:t>
            </w:r>
          </w:p>
        </w:tc>
        <w:tc>
          <w:tcPr>
            <w:tcW w:w="1703" w:type="dxa"/>
            <w:tcBorders>
              <w:tl2br w:val="nil"/>
              <w:tr2bl w:val="nil"/>
            </w:tcBorders>
            <w:vAlign w:val="center"/>
          </w:tcPr>
          <w:p w14:paraId="6ABB49BA">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合作内容</w:t>
            </w:r>
          </w:p>
        </w:tc>
        <w:tc>
          <w:tcPr>
            <w:tcW w:w="1704" w:type="dxa"/>
            <w:tcBorders>
              <w:tl2br w:val="nil"/>
              <w:tr2bl w:val="nil"/>
            </w:tcBorders>
            <w:vAlign w:val="center"/>
          </w:tcPr>
          <w:p w14:paraId="4AEE358F">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合作时间</w:t>
            </w:r>
          </w:p>
        </w:tc>
        <w:tc>
          <w:tcPr>
            <w:tcW w:w="1704" w:type="dxa"/>
            <w:tcBorders>
              <w:tl2br w:val="nil"/>
              <w:tr2bl w:val="nil"/>
            </w:tcBorders>
            <w:vAlign w:val="center"/>
          </w:tcPr>
          <w:p w14:paraId="667F48D0">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备注</w:t>
            </w:r>
          </w:p>
        </w:tc>
      </w:tr>
      <w:tr w14:paraId="61D75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4A0B0090">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0EE7DC5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66DA4A21">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30AE8AF3">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465E6D66">
            <w:pPr>
              <w:ind w:firstLine="482"/>
              <w:rPr>
                <w:rFonts w:ascii="宋体" w:hAnsi="宋体" w:eastAsia="宋体" w:cs="宋体"/>
                <w:kern w:val="0"/>
                <w:sz w:val="24"/>
                <w:szCs w:val="24"/>
              </w:rPr>
            </w:pPr>
            <w:r>
              <w:rPr>
                <w:rFonts w:ascii="宋体" w:hAnsi="宋体" w:eastAsia="宋体" w:cs="宋体"/>
                <w:kern w:val="0"/>
                <w:sz w:val="24"/>
                <w:szCs w:val="24"/>
              </w:rPr>
              <w:t> </w:t>
            </w:r>
          </w:p>
        </w:tc>
      </w:tr>
      <w:tr w14:paraId="369A9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7FA51393">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36E9E650">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0C573478">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7D263589">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4692B2B5">
            <w:pPr>
              <w:ind w:firstLine="482"/>
              <w:rPr>
                <w:rFonts w:ascii="宋体" w:hAnsi="宋体" w:eastAsia="宋体" w:cs="宋体"/>
                <w:kern w:val="0"/>
                <w:sz w:val="24"/>
                <w:szCs w:val="24"/>
              </w:rPr>
            </w:pPr>
            <w:r>
              <w:rPr>
                <w:rFonts w:ascii="宋体" w:hAnsi="宋体" w:eastAsia="宋体" w:cs="宋体"/>
                <w:kern w:val="0"/>
                <w:sz w:val="24"/>
                <w:szCs w:val="24"/>
              </w:rPr>
              <w:t> </w:t>
            </w:r>
          </w:p>
        </w:tc>
      </w:tr>
      <w:tr w14:paraId="3DECD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5B6CAC6E">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51F56B5C">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2C65BCB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2E1D4289">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4B9303C1">
            <w:pPr>
              <w:ind w:firstLine="482"/>
              <w:rPr>
                <w:rFonts w:ascii="宋体" w:hAnsi="宋体" w:eastAsia="宋体" w:cs="宋体"/>
                <w:kern w:val="0"/>
                <w:sz w:val="24"/>
                <w:szCs w:val="24"/>
              </w:rPr>
            </w:pPr>
            <w:r>
              <w:rPr>
                <w:rFonts w:ascii="宋体" w:hAnsi="宋体" w:eastAsia="宋体" w:cs="宋体"/>
                <w:kern w:val="0"/>
                <w:sz w:val="24"/>
                <w:szCs w:val="24"/>
              </w:rPr>
              <w:t> </w:t>
            </w:r>
          </w:p>
        </w:tc>
      </w:tr>
      <w:tr w14:paraId="14EB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1C37AEB9">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5F32B82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19F765A6">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3E243C06">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408FB514">
            <w:pPr>
              <w:ind w:firstLine="482"/>
              <w:rPr>
                <w:rFonts w:ascii="宋体" w:hAnsi="宋体" w:eastAsia="宋体" w:cs="宋体"/>
                <w:kern w:val="0"/>
                <w:sz w:val="24"/>
                <w:szCs w:val="24"/>
              </w:rPr>
            </w:pPr>
            <w:r>
              <w:rPr>
                <w:rFonts w:ascii="宋体" w:hAnsi="宋体" w:eastAsia="宋体" w:cs="宋体"/>
                <w:kern w:val="0"/>
                <w:sz w:val="24"/>
                <w:szCs w:val="24"/>
              </w:rPr>
              <w:t> </w:t>
            </w:r>
          </w:p>
        </w:tc>
      </w:tr>
      <w:tr w14:paraId="03203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6DB0CCA8">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13C2ABF5">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4192E48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287709D4">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7056364D">
            <w:pPr>
              <w:ind w:firstLine="482"/>
              <w:rPr>
                <w:rFonts w:ascii="宋体" w:hAnsi="宋体" w:eastAsia="宋体" w:cs="宋体"/>
                <w:kern w:val="0"/>
                <w:sz w:val="24"/>
                <w:szCs w:val="24"/>
              </w:rPr>
            </w:pPr>
            <w:r>
              <w:rPr>
                <w:rFonts w:ascii="宋体" w:hAnsi="宋体" w:eastAsia="宋体" w:cs="宋体"/>
                <w:kern w:val="0"/>
                <w:sz w:val="24"/>
                <w:szCs w:val="24"/>
              </w:rPr>
              <w:t> </w:t>
            </w:r>
          </w:p>
        </w:tc>
      </w:tr>
      <w:tr w14:paraId="3967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02036E50">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057ABC37">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4B29FF8F">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164E7A3C">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6979692C">
            <w:pPr>
              <w:ind w:firstLine="482"/>
              <w:rPr>
                <w:rFonts w:ascii="宋体" w:hAnsi="宋体" w:eastAsia="宋体" w:cs="宋体"/>
                <w:kern w:val="0"/>
                <w:sz w:val="24"/>
                <w:szCs w:val="24"/>
              </w:rPr>
            </w:pPr>
            <w:r>
              <w:rPr>
                <w:rFonts w:ascii="宋体" w:hAnsi="宋体" w:eastAsia="宋体" w:cs="宋体"/>
                <w:kern w:val="0"/>
                <w:sz w:val="24"/>
                <w:szCs w:val="24"/>
              </w:rPr>
              <w:t> </w:t>
            </w:r>
          </w:p>
        </w:tc>
      </w:tr>
      <w:tr w14:paraId="76989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2A485B7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19D06724">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0CDA08AD">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30D9736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6E78434A">
            <w:pPr>
              <w:ind w:firstLine="482"/>
              <w:rPr>
                <w:rFonts w:ascii="宋体" w:hAnsi="宋体" w:eastAsia="宋体" w:cs="宋体"/>
                <w:kern w:val="0"/>
                <w:sz w:val="24"/>
                <w:szCs w:val="24"/>
              </w:rPr>
            </w:pPr>
            <w:r>
              <w:rPr>
                <w:rFonts w:ascii="宋体" w:hAnsi="宋体" w:eastAsia="宋体" w:cs="宋体"/>
                <w:kern w:val="0"/>
                <w:sz w:val="24"/>
                <w:szCs w:val="24"/>
              </w:rPr>
              <w:t> </w:t>
            </w:r>
          </w:p>
        </w:tc>
      </w:tr>
      <w:tr w14:paraId="097E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jc w:val="center"/>
        </w:trPr>
        <w:tc>
          <w:tcPr>
            <w:tcW w:w="1703" w:type="dxa"/>
            <w:tcBorders>
              <w:tl2br w:val="nil"/>
              <w:tr2bl w:val="nil"/>
            </w:tcBorders>
            <w:vAlign w:val="center"/>
          </w:tcPr>
          <w:p w14:paraId="7F437848">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2CB7C266">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3" w:type="dxa"/>
            <w:tcBorders>
              <w:tl2br w:val="nil"/>
              <w:tr2bl w:val="nil"/>
            </w:tcBorders>
            <w:vAlign w:val="center"/>
          </w:tcPr>
          <w:p w14:paraId="512C3EAA">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48DDCF52">
            <w:pPr>
              <w:ind w:firstLine="482"/>
              <w:rPr>
                <w:rFonts w:ascii="宋体" w:hAnsi="宋体" w:eastAsia="宋体" w:cs="宋体"/>
                <w:kern w:val="0"/>
                <w:sz w:val="24"/>
                <w:szCs w:val="24"/>
              </w:rPr>
            </w:pPr>
            <w:r>
              <w:rPr>
                <w:rFonts w:ascii="宋体" w:hAnsi="宋体" w:eastAsia="宋体" w:cs="宋体"/>
                <w:kern w:val="0"/>
                <w:sz w:val="24"/>
                <w:szCs w:val="24"/>
              </w:rPr>
              <w:t> </w:t>
            </w:r>
          </w:p>
        </w:tc>
        <w:tc>
          <w:tcPr>
            <w:tcW w:w="1704" w:type="dxa"/>
            <w:tcBorders>
              <w:tl2br w:val="nil"/>
              <w:tr2bl w:val="nil"/>
            </w:tcBorders>
            <w:vAlign w:val="center"/>
          </w:tcPr>
          <w:p w14:paraId="453F6F72">
            <w:pPr>
              <w:ind w:firstLine="482"/>
              <w:rPr>
                <w:rFonts w:ascii="宋体" w:hAnsi="宋体" w:eastAsia="宋体" w:cs="宋体"/>
                <w:kern w:val="0"/>
                <w:sz w:val="24"/>
                <w:szCs w:val="24"/>
              </w:rPr>
            </w:pPr>
            <w:r>
              <w:rPr>
                <w:rFonts w:ascii="宋体" w:hAnsi="宋体" w:eastAsia="宋体" w:cs="宋体"/>
                <w:kern w:val="0"/>
                <w:sz w:val="24"/>
                <w:szCs w:val="24"/>
              </w:rPr>
              <w:t> </w:t>
            </w:r>
          </w:p>
        </w:tc>
      </w:tr>
    </w:tbl>
    <w:p w14:paraId="194ACE39">
      <w:pPr>
        <w:ind w:firstLine="482"/>
        <w:rPr>
          <w:rFonts w:ascii="宋体" w:hAnsi="宋体" w:eastAsia="宋体" w:cs="宋体"/>
          <w:kern w:val="0"/>
          <w:sz w:val="24"/>
          <w:szCs w:val="24"/>
        </w:rPr>
      </w:pPr>
      <w:r>
        <w:rPr>
          <w:rFonts w:ascii="宋体" w:hAnsi="宋体" w:eastAsia="宋体" w:cs="宋体"/>
          <w:kern w:val="0"/>
          <w:sz w:val="24"/>
          <w:szCs w:val="24"/>
        </w:rPr>
        <w:t> </w:t>
      </w:r>
    </w:p>
    <w:p w14:paraId="1EB64E03">
      <w:pPr>
        <w:ind w:firstLine="482"/>
        <w:rPr>
          <w:rFonts w:ascii="宋体" w:hAnsi="宋体" w:eastAsia="宋体" w:cs="宋体"/>
          <w:kern w:val="0"/>
          <w:sz w:val="24"/>
          <w:szCs w:val="24"/>
        </w:rPr>
      </w:pPr>
      <w:r>
        <w:rPr>
          <w:rFonts w:ascii="宋体" w:hAnsi="宋体" w:eastAsia="宋体" w:cs="宋体"/>
          <w:kern w:val="0"/>
          <w:sz w:val="24"/>
          <w:szCs w:val="24"/>
        </w:rPr>
        <w:t> </w:t>
      </w:r>
    </w:p>
    <w:p w14:paraId="4C01083A">
      <w:pPr>
        <w:ind w:firstLine="480"/>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 xml:space="preserve">投标人：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xml:space="preserve">   (盖单位公章)             </w:t>
      </w:r>
    </w:p>
    <w:p w14:paraId="25B4C629">
      <w:pPr>
        <w:ind w:firstLine="480"/>
        <w:rPr>
          <w:rFonts w:ascii="宋体" w:hAnsi="宋体" w:eastAsia="宋体" w:cs="宋体"/>
          <w:kern w:val="0"/>
          <w:sz w:val="24"/>
          <w:szCs w:val="24"/>
        </w:rPr>
      </w:pPr>
      <w:r>
        <w:rPr>
          <w:rFonts w:ascii="宋体" w:hAnsi="宋体" w:eastAsia="宋体" w:cs="宋体"/>
          <w:kern w:val="0"/>
          <w:sz w:val="24"/>
          <w:szCs w:val="24"/>
        </w:rPr>
        <w:t> </w:t>
      </w:r>
    </w:p>
    <w:p w14:paraId="6226B4A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法定代表人：</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rPr>
        <w:t>  (签字或盖章)</w:t>
      </w:r>
      <w:r>
        <w:rPr>
          <w:rFonts w:hint="eastAsia" w:ascii="宋体" w:hAnsi="宋体" w:eastAsia="宋体" w:cs="宋体"/>
          <w:color w:val="000000"/>
          <w:kern w:val="0"/>
          <w:sz w:val="24"/>
          <w:szCs w:val="24"/>
        </w:rPr>
        <w:t>或授权委托人：</w:t>
      </w:r>
      <w:r>
        <w:rPr>
          <w:rFonts w:hint="eastAsia" w:ascii="宋体" w:hAnsi="宋体" w:eastAsia="宋体" w:cs="宋体"/>
          <w:color w:val="000000"/>
          <w:kern w:val="0"/>
          <w:sz w:val="24"/>
          <w:szCs w:val="24"/>
          <w:u w:val="single"/>
        </w:rPr>
        <w:t>        (签字)</w:t>
      </w:r>
    </w:p>
    <w:p w14:paraId="25177497">
      <w:pPr>
        <w:ind w:firstLine="480"/>
        <w:rPr>
          <w:rFonts w:ascii="宋体" w:hAnsi="宋体" w:eastAsia="宋体" w:cs="宋体"/>
          <w:kern w:val="0"/>
          <w:sz w:val="24"/>
          <w:szCs w:val="24"/>
        </w:rPr>
      </w:pPr>
      <w:r>
        <w:rPr>
          <w:rFonts w:ascii="宋体" w:hAnsi="宋体" w:eastAsia="宋体" w:cs="宋体"/>
          <w:kern w:val="0"/>
          <w:sz w:val="24"/>
          <w:szCs w:val="24"/>
        </w:rPr>
        <w:t> </w:t>
      </w:r>
    </w:p>
    <w:p w14:paraId="6DBD375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日期：</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14:paraId="185F54DE">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（2）其他自拟</w:t>
      </w:r>
    </w:p>
    <w:p w14:paraId="403C482C">
      <w:pPr>
        <w:ind w:firstLine="480"/>
        <w:rPr>
          <w:rFonts w:ascii="宋体" w:hAnsi="宋体" w:eastAsia="宋体" w:cs="宋体"/>
          <w:kern w:val="0"/>
          <w:sz w:val="24"/>
          <w:szCs w:val="24"/>
        </w:rPr>
      </w:pPr>
      <w:r>
        <w:rPr>
          <w:rFonts w:ascii="宋体" w:hAnsi="宋体" w:eastAsia="宋体" w:cs="宋体"/>
          <w:kern w:val="0"/>
          <w:sz w:val="24"/>
          <w:szCs w:val="24"/>
        </w:rPr>
        <w:t>  </w:t>
      </w:r>
    </w:p>
    <w:p w14:paraId="03D9D91F">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br w:type="page"/>
      </w:r>
      <w:r>
        <w:rPr>
          <w:rFonts w:hint="eastAsia" w:ascii="宋体" w:hAnsi="宋体" w:eastAsia="宋体" w:cs="宋体"/>
          <w:b/>
          <w:bCs/>
          <w:color w:val="000000"/>
          <w:kern w:val="0"/>
          <w:sz w:val="28"/>
          <w:szCs w:val="28"/>
          <w:lang w:eastAsia="zh-CN"/>
        </w:rPr>
        <w:t>七、</w:t>
      </w:r>
      <w:r>
        <w:rPr>
          <w:rFonts w:hint="eastAsia" w:ascii="宋体" w:hAnsi="宋体" w:eastAsia="宋体" w:cs="宋体"/>
          <w:b/>
          <w:bCs/>
          <w:color w:val="000000"/>
          <w:kern w:val="0"/>
          <w:sz w:val="28"/>
          <w:szCs w:val="28"/>
        </w:rPr>
        <w:t>报价明细表</w:t>
      </w:r>
    </w:p>
    <w:p w14:paraId="042AC15B">
      <w:pPr>
        <w:rPr>
          <w:rFonts w:ascii="宋体" w:hAnsi="宋体" w:eastAsia="宋体" w:cs="宋体"/>
          <w:kern w:val="0"/>
          <w:sz w:val="24"/>
          <w:szCs w:val="24"/>
        </w:rPr>
      </w:pPr>
      <w:r>
        <w:rPr>
          <w:rFonts w:ascii="宋体" w:hAnsi="宋体" w:eastAsia="宋体" w:cs="宋体"/>
          <w:kern w:val="0"/>
          <w:sz w:val="24"/>
          <w:szCs w:val="24"/>
        </w:rPr>
        <w:t> </w:t>
      </w:r>
    </w:p>
    <w:p w14:paraId="5A32B00F">
      <w:pPr>
        <w:pStyle w:val="15"/>
        <w:keepNext w:val="0"/>
        <w:keepLines w:val="0"/>
        <w:pageBreakBefore w:val="0"/>
        <w:numPr>
          <w:ilvl w:val="0"/>
          <w:numId w:val="0"/>
        </w:numPr>
        <w:kinsoku/>
        <w:wordWrap/>
        <w:overflowPunct/>
        <w:topLinePunct w:val="0"/>
        <w:bidi w:val="0"/>
        <w:spacing w:before="0" w:after="0" w:line="240" w:lineRule="auto"/>
        <w:jc w:val="center"/>
        <w:outlineLvl w:val="2"/>
        <w:rPr>
          <w:rFonts w:hint="eastAsia" w:ascii="宋体" w:hAnsi="宋体" w:eastAsia="宋体" w:cs="宋体"/>
          <w:b/>
          <w:bCs/>
          <w:color w:val="000000"/>
          <w:sz w:val="28"/>
          <w:szCs w:val="28"/>
          <w:lang w:eastAsia="zh-CN"/>
        </w:rPr>
      </w:pPr>
      <w:r>
        <w:rPr>
          <w:rFonts w:hint="eastAsia" w:ascii="宋体" w:hAnsi="宋体" w:eastAsia="宋体" w:cs="宋体"/>
          <w:b/>
          <w:bCs/>
          <w:color w:val="000000"/>
          <w:kern w:val="0"/>
          <w:sz w:val="28"/>
          <w:szCs w:val="28"/>
          <w:shd w:val="clear" w:color="auto" w:fill="FFFFFF"/>
        </w:rPr>
        <w:t>江苏师范大学河西1号配电室变压器更换项目</w:t>
      </w:r>
      <w:r>
        <w:rPr>
          <w:rFonts w:hint="eastAsia" w:ascii="宋体" w:hAnsi="宋体" w:eastAsia="宋体" w:cs="宋体"/>
          <w:b/>
          <w:bCs/>
          <w:color w:val="000000"/>
          <w:sz w:val="28"/>
          <w:szCs w:val="28"/>
        </w:rPr>
        <w:t>投标报价</w:t>
      </w:r>
      <w:r>
        <w:rPr>
          <w:rFonts w:hint="eastAsia" w:eastAsia="宋体" w:cs="宋体"/>
          <w:b/>
          <w:bCs/>
          <w:color w:val="000000"/>
          <w:sz w:val="28"/>
          <w:szCs w:val="28"/>
          <w:lang w:eastAsia="zh-CN"/>
        </w:rPr>
        <w:t>表</w:t>
      </w:r>
    </w:p>
    <w:p w14:paraId="2447A644">
      <w:pPr>
        <w:pStyle w:val="15"/>
        <w:keepNext w:val="0"/>
        <w:keepLines w:val="0"/>
        <w:pageBreakBefore w:val="0"/>
        <w:numPr>
          <w:ilvl w:val="0"/>
          <w:numId w:val="0"/>
        </w:numPr>
        <w:kinsoku/>
        <w:wordWrap/>
        <w:overflowPunct/>
        <w:topLinePunct w:val="0"/>
        <w:bidi w:val="0"/>
        <w:spacing w:before="0" w:after="0" w:line="240" w:lineRule="auto"/>
        <w:jc w:val="center"/>
        <w:outlineLvl w:val="2"/>
        <w:rPr>
          <w:rFonts w:hint="eastAsia" w:ascii="仿宋" w:hAnsi="仿宋" w:eastAsia="仿宋" w:cs="仿宋"/>
          <w:b/>
          <w:bCs/>
          <w:color w:val="000000"/>
          <w:sz w:val="28"/>
          <w:szCs w:val="28"/>
          <w:lang w:eastAsia="zh-CN"/>
        </w:rPr>
      </w:pPr>
      <w:r>
        <w:rPr>
          <w:rFonts w:hint="eastAsia" w:ascii="仿宋" w:hAnsi="仿宋" w:eastAsia="仿宋" w:cs="仿宋"/>
          <w:b w:val="0"/>
          <w:bCs w:val="0"/>
          <w:color w:val="000000"/>
          <w:sz w:val="24"/>
          <w:szCs w:val="24"/>
          <w:lang w:eastAsia="zh-CN"/>
        </w:rPr>
        <w:t>（项目编号：</w:t>
      </w:r>
      <w:r>
        <w:rPr>
          <w:rFonts w:hint="eastAsia" w:ascii="仿宋" w:hAnsi="仿宋" w:eastAsia="仿宋" w:cs="仿宋"/>
          <w:b w:val="0"/>
          <w:bCs w:val="0"/>
          <w:color w:val="000000"/>
          <w:sz w:val="24"/>
          <w:szCs w:val="24"/>
          <w:lang w:val="en-US" w:eastAsia="zh-CN"/>
        </w:rPr>
        <w:t>HQBZBTP2025011</w:t>
      </w:r>
      <w:r>
        <w:rPr>
          <w:rFonts w:hint="eastAsia" w:ascii="仿宋" w:hAnsi="仿宋" w:eastAsia="仿宋" w:cs="仿宋"/>
          <w:b w:val="0"/>
          <w:bCs w:val="0"/>
          <w:color w:val="000000"/>
          <w:sz w:val="24"/>
          <w:szCs w:val="24"/>
          <w:lang w:eastAsia="zh-CN"/>
        </w:rPr>
        <w:t>）</w:t>
      </w:r>
    </w:p>
    <w:tbl>
      <w:tblPr>
        <w:tblStyle w:val="8"/>
        <w:tblpPr w:leftFromText="180" w:rightFromText="180" w:vertAnchor="text" w:horzAnchor="page" w:tblpX="1567" w:tblpY="286"/>
        <w:tblOverlap w:val="never"/>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6699"/>
      </w:tblGrid>
      <w:tr w14:paraId="2A53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265" w:type="dxa"/>
            <w:noWrap w:val="0"/>
            <w:vAlign w:val="center"/>
          </w:tcPr>
          <w:p w14:paraId="03F765ED">
            <w:pPr>
              <w:jc w:val="center"/>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项目名称</w:t>
            </w:r>
          </w:p>
        </w:tc>
        <w:tc>
          <w:tcPr>
            <w:tcW w:w="6699" w:type="dxa"/>
            <w:noWrap w:val="0"/>
            <w:vAlign w:val="center"/>
          </w:tcPr>
          <w:p w14:paraId="5041C276">
            <w:pPr>
              <w:jc w:val="center"/>
              <w:outlineLvl w:val="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投标报价（元）</w:t>
            </w:r>
          </w:p>
        </w:tc>
      </w:tr>
      <w:tr w14:paraId="2E72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2265" w:type="dxa"/>
            <w:noWrap w:val="0"/>
            <w:vAlign w:val="center"/>
          </w:tcPr>
          <w:p w14:paraId="0E96EF4A">
            <w:pPr>
              <w:jc w:val="center"/>
              <w:outlineLvl w:val="0"/>
              <w:rPr>
                <w:rFonts w:hint="eastAsia" w:ascii="宋体" w:hAnsi="宋体" w:eastAsia="宋体" w:cs="宋体"/>
                <w:color w:val="000000"/>
                <w:sz w:val="24"/>
                <w:szCs w:val="24"/>
              </w:rPr>
            </w:pPr>
            <w:r>
              <w:rPr>
                <w:rFonts w:hint="eastAsia" w:ascii="宋体" w:hAnsi="宋体" w:eastAsia="宋体" w:cs="宋体"/>
                <w:b w:val="0"/>
                <w:bCs w:val="0"/>
                <w:color w:val="000000"/>
                <w:kern w:val="0"/>
                <w:sz w:val="24"/>
                <w:szCs w:val="24"/>
                <w:shd w:val="clear" w:color="auto" w:fill="FFFFFF"/>
              </w:rPr>
              <w:t>变压器更换项目</w:t>
            </w:r>
          </w:p>
        </w:tc>
        <w:tc>
          <w:tcPr>
            <w:tcW w:w="6699" w:type="dxa"/>
            <w:noWrap w:val="0"/>
            <w:vAlign w:val="center"/>
          </w:tcPr>
          <w:p w14:paraId="5DA54556">
            <w:pPr>
              <w:jc w:val="center"/>
              <w:outlineLvl w:val="0"/>
              <w:rPr>
                <w:rFonts w:hint="eastAsia" w:ascii="宋体" w:hAnsi="宋体" w:eastAsia="宋体" w:cs="宋体"/>
                <w:color w:val="000000"/>
                <w:sz w:val="24"/>
                <w:szCs w:val="24"/>
              </w:rPr>
            </w:pPr>
          </w:p>
        </w:tc>
      </w:tr>
    </w:tbl>
    <w:p w14:paraId="077094D6">
      <w:pPr>
        <w:pStyle w:val="15"/>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1"/>
          <w:szCs w:val="21"/>
          <w:lang w:eastAsia="zh-CN"/>
        </w:rPr>
      </w:pPr>
    </w:p>
    <w:p w14:paraId="2417222D">
      <w:pPr>
        <w:pStyle w:val="15"/>
        <w:keepNext w:val="0"/>
        <w:keepLines w:val="0"/>
        <w:pageBreakBefore w:val="0"/>
        <w:kinsoku/>
        <w:wordWrap/>
        <w:overflowPunct/>
        <w:topLinePunct w:val="0"/>
        <w:bidi w:val="0"/>
        <w:spacing w:before="0" w:after="0" w:line="240" w:lineRule="auto"/>
        <w:jc w:val="both"/>
        <w:outlineLvl w:val="2"/>
        <w:rPr>
          <w:rFonts w:hint="eastAsia" w:ascii="宋体" w:hAnsi="宋体" w:eastAsia="宋体" w:cs="宋体"/>
          <w:b w:val="0"/>
          <w:bCs w:val="0"/>
          <w:color w:val="000000"/>
          <w:sz w:val="21"/>
          <w:szCs w:val="21"/>
          <w:lang w:eastAsia="zh-CN"/>
        </w:rPr>
      </w:pPr>
    </w:p>
    <w:p w14:paraId="7B2CDDD7">
      <w:pPr>
        <w:widowControl/>
        <w:tabs>
          <w:tab w:val="left" w:pos="720"/>
        </w:tabs>
        <w:spacing w:line="240" w:lineRule="auto"/>
        <w:rPr>
          <w:rFonts w:hint="eastAsia" w:ascii="仿宋" w:hAnsi="仿宋" w:eastAsia="仿宋" w:cs="仿宋"/>
          <w:b w:val="0"/>
          <w:bCs/>
          <w:color w:val="000000"/>
          <w:sz w:val="24"/>
          <w:szCs w:val="24"/>
          <w:shd w:val="clear" w:color="auto" w:fill="FFFFFF"/>
          <w:lang w:eastAsia="zh-CN"/>
        </w:rPr>
      </w:pPr>
      <w:r>
        <w:rPr>
          <w:rFonts w:hint="eastAsia" w:ascii="仿宋" w:hAnsi="仿宋" w:eastAsia="仿宋" w:cs="仿宋"/>
          <w:b w:val="0"/>
          <w:bCs w:val="0"/>
          <w:color w:val="000000"/>
          <w:sz w:val="24"/>
          <w:szCs w:val="24"/>
          <w:lang w:eastAsia="zh-CN"/>
        </w:rPr>
        <w:t>备注：</w:t>
      </w:r>
      <w:r>
        <w:rPr>
          <w:rFonts w:hint="eastAsia" w:ascii="仿宋" w:hAnsi="仿宋" w:eastAsia="仿宋" w:cs="仿宋"/>
          <w:sz w:val="24"/>
          <w:szCs w:val="24"/>
        </w:rPr>
        <w:t>报价包含变压器设备费、运输费、安装调试费、旧设备拆除及处置费、税费等全部费用，为固定总价。</w:t>
      </w:r>
    </w:p>
    <w:p w14:paraId="67D994FE">
      <w:pPr>
        <w:widowControl/>
        <w:tabs>
          <w:tab w:val="left" w:pos="720"/>
        </w:tabs>
        <w:spacing w:line="360" w:lineRule="auto"/>
        <w:rPr>
          <w:rFonts w:hint="eastAsia" w:ascii="仿宋" w:hAnsi="仿宋" w:eastAsia="仿宋" w:cs="仿宋"/>
          <w:color w:val="000000"/>
          <w:sz w:val="28"/>
          <w:szCs w:val="28"/>
          <w:shd w:val="clear" w:color="auto" w:fill="FFFFFF"/>
          <w:lang w:eastAsia="zh-CN"/>
        </w:rPr>
      </w:pPr>
    </w:p>
    <w:p w14:paraId="4DCC3E58">
      <w:pPr>
        <w:widowControl/>
        <w:tabs>
          <w:tab w:val="left" w:pos="720"/>
        </w:tabs>
        <w:spacing w:line="360" w:lineRule="auto"/>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lang w:eastAsia="zh-CN"/>
        </w:rPr>
        <w:t>报价金额（大写）：</w:t>
      </w:r>
    </w:p>
    <w:p w14:paraId="6CCA0969">
      <w:pPr>
        <w:pStyle w:val="15"/>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8"/>
          <w:szCs w:val="28"/>
          <w:lang w:eastAsia="zh-CN"/>
        </w:rPr>
      </w:pPr>
    </w:p>
    <w:p w14:paraId="6DE4DEB7">
      <w:pPr>
        <w:pStyle w:val="15"/>
        <w:keepNext w:val="0"/>
        <w:keepLines w:val="0"/>
        <w:pageBreakBefore w:val="0"/>
        <w:kinsoku/>
        <w:wordWrap/>
        <w:overflowPunct/>
        <w:topLinePunct w:val="0"/>
        <w:bidi w:val="0"/>
        <w:spacing w:before="0" w:after="0" w:line="240" w:lineRule="auto"/>
        <w:ind w:left="0" w:leftChars="0" w:firstLine="560" w:firstLineChars="200"/>
        <w:jc w:val="both"/>
        <w:outlineLvl w:val="2"/>
        <w:rPr>
          <w:rFonts w:hint="eastAsia" w:ascii="仿宋" w:hAnsi="仿宋" w:eastAsia="仿宋" w:cs="仿宋"/>
          <w:b w:val="0"/>
          <w:bCs w:val="0"/>
          <w:color w:val="000000"/>
          <w:sz w:val="28"/>
          <w:szCs w:val="28"/>
        </w:rPr>
      </w:pPr>
    </w:p>
    <w:p w14:paraId="6F604CD8">
      <w:pPr>
        <w:pStyle w:val="15"/>
        <w:keepNext w:val="0"/>
        <w:keepLines w:val="0"/>
        <w:pageBreakBefore w:val="0"/>
        <w:kinsoku/>
        <w:wordWrap/>
        <w:overflowPunct/>
        <w:topLinePunct w:val="0"/>
        <w:bidi w:val="0"/>
        <w:spacing w:before="0" w:after="0" w:line="240" w:lineRule="auto"/>
        <w:ind w:left="0" w:leftChars="0" w:firstLine="560" w:firstLineChars="200"/>
        <w:jc w:val="both"/>
        <w:outlineLvl w:val="2"/>
        <w:rPr>
          <w:rFonts w:hint="eastAsia" w:ascii="仿宋" w:hAnsi="仿宋" w:eastAsia="仿宋" w:cs="仿宋"/>
          <w:b w:val="0"/>
          <w:bCs w:val="0"/>
          <w:color w:val="000000"/>
          <w:sz w:val="28"/>
          <w:szCs w:val="28"/>
          <w:lang w:val="en-US" w:eastAsia="zh-CN"/>
        </w:rPr>
      </w:pPr>
    </w:p>
    <w:p w14:paraId="14B635B5">
      <w:pPr>
        <w:pStyle w:val="15"/>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投标报价单位（盖章）：</w:t>
      </w:r>
    </w:p>
    <w:p w14:paraId="19436E9A">
      <w:pPr>
        <w:pStyle w:val="15"/>
        <w:keepNext w:val="0"/>
        <w:keepLines w:val="0"/>
        <w:pageBreakBefore w:val="0"/>
        <w:kinsoku/>
        <w:wordWrap/>
        <w:overflowPunct/>
        <w:topLinePunct w:val="0"/>
        <w:bidi w:val="0"/>
        <w:spacing w:before="0" w:after="0" w:line="240" w:lineRule="auto"/>
        <w:ind w:firstLine="5040" w:firstLineChars="1800"/>
        <w:jc w:val="both"/>
        <w:outlineLvl w:val="2"/>
        <w:rPr>
          <w:rFonts w:hint="eastAsia" w:ascii="仿宋" w:hAnsi="仿宋" w:eastAsia="仿宋" w:cs="仿宋"/>
          <w:b w:val="0"/>
          <w:bCs w:val="0"/>
          <w:color w:val="000000"/>
          <w:sz w:val="28"/>
          <w:szCs w:val="28"/>
          <w:lang w:val="en-US" w:eastAsia="zh-CN"/>
        </w:rPr>
      </w:pPr>
    </w:p>
    <w:p w14:paraId="65F08616">
      <w:pPr>
        <w:pStyle w:val="15"/>
        <w:keepNext w:val="0"/>
        <w:keepLines w:val="0"/>
        <w:pageBreakBefore w:val="0"/>
        <w:kinsoku/>
        <w:wordWrap/>
        <w:overflowPunct/>
        <w:topLinePunct w:val="0"/>
        <w:bidi w:val="0"/>
        <w:spacing w:before="0" w:after="0" w:line="240" w:lineRule="auto"/>
        <w:jc w:val="both"/>
        <w:outlineLvl w:val="2"/>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投标单位项目联系人及电话：</w:t>
      </w:r>
    </w:p>
    <w:p w14:paraId="7C4F7C27">
      <w:pPr>
        <w:pStyle w:val="15"/>
        <w:keepNext w:val="0"/>
        <w:keepLines w:val="0"/>
        <w:pageBreakBefore w:val="0"/>
        <w:kinsoku/>
        <w:wordWrap/>
        <w:overflowPunct/>
        <w:topLinePunct w:val="0"/>
        <w:bidi w:val="0"/>
        <w:spacing w:before="0" w:after="0" w:line="240" w:lineRule="auto"/>
        <w:ind w:left="0" w:leftChars="0" w:firstLine="560" w:firstLineChars="200"/>
        <w:jc w:val="both"/>
        <w:outlineLvl w:val="2"/>
        <w:rPr>
          <w:rFonts w:hint="eastAsia" w:ascii="仿宋" w:hAnsi="仿宋" w:eastAsia="仿宋" w:cs="仿宋"/>
          <w:b w:val="0"/>
          <w:bCs w:val="0"/>
          <w:color w:val="000000"/>
          <w:sz w:val="28"/>
          <w:szCs w:val="28"/>
          <w:lang w:val="en-US" w:eastAsia="zh-CN"/>
        </w:rPr>
      </w:pPr>
    </w:p>
    <w:p w14:paraId="5524DA2B">
      <w:pPr>
        <w:pStyle w:val="15"/>
        <w:keepNext w:val="0"/>
        <w:keepLines w:val="0"/>
        <w:pageBreakBefore w:val="0"/>
        <w:kinsoku/>
        <w:wordWrap/>
        <w:overflowPunct/>
        <w:topLinePunct w:val="0"/>
        <w:bidi w:val="0"/>
        <w:spacing w:before="0" w:after="0" w:line="240" w:lineRule="auto"/>
        <w:ind w:firstLine="1400" w:firstLineChars="500"/>
        <w:jc w:val="both"/>
        <w:outlineLvl w:val="2"/>
        <w:rPr>
          <w:sz w:val="28"/>
          <w:szCs w:val="28"/>
        </w:rPr>
      </w:pPr>
      <w:r>
        <w:rPr>
          <w:rFonts w:hint="eastAsia" w:ascii="仿宋" w:hAnsi="仿宋" w:eastAsia="仿宋" w:cs="仿宋"/>
          <w:b w:val="0"/>
          <w:bCs w:val="0"/>
          <w:color w:val="000000"/>
          <w:sz w:val="28"/>
          <w:szCs w:val="28"/>
          <w:lang w:val="en-US" w:eastAsia="zh-CN"/>
        </w:rPr>
        <w:t>年    月     日</w:t>
      </w:r>
    </w:p>
    <w:p w14:paraId="4087E753">
      <w:pPr>
        <w:ind w:firstLine="562"/>
        <w:jc w:val="center"/>
        <w:rPr>
          <w:rFonts w:ascii="宋体" w:hAnsi="宋体" w:eastAsia="宋体" w:cs="宋体"/>
          <w:kern w:val="0"/>
          <w:sz w:val="24"/>
          <w:szCs w:val="24"/>
        </w:rPr>
      </w:pPr>
    </w:p>
    <w:p w14:paraId="6D2642AD">
      <w:pPr>
        <w:ind w:firstLine="562"/>
        <w:jc w:val="center"/>
        <w:rPr>
          <w:rFonts w:ascii="宋体" w:hAnsi="宋体" w:eastAsia="宋体" w:cs="宋体"/>
          <w:kern w:val="0"/>
          <w:sz w:val="24"/>
          <w:szCs w:val="24"/>
        </w:rPr>
      </w:pPr>
    </w:p>
    <w:p w14:paraId="2C4BC1A3">
      <w:pPr>
        <w:ind w:firstLine="562"/>
        <w:jc w:val="center"/>
        <w:rPr>
          <w:rFonts w:ascii="宋体" w:hAnsi="宋体" w:eastAsia="宋体" w:cs="宋体"/>
          <w:kern w:val="0"/>
          <w:sz w:val="24"/>
          <w:szCs w:val="24"/>
        </w:rPr>
      </w:pPr>
    </w:p>
    <w:p w14:paraId="5CE76363">
      <w:pPr>
        <w:ind w:firstLine="562"/>
        <w:jc w:val="center"/>
        <w:rPr>
          <w:rFonts w:ascii="宋体" w:hAnsi="宋体" w:eastAsia="宋体" w:cs="宋体"/>
          <w:kern w:val="0"/>
          <w:sz w:val="24"/>
          <w:szCs w:val="24"/>
        </w:rPr>
      </w:pPr>
    </w:p>
    <w:p w14:paraId="1E717771">
      <w:pPr>
        <w:jc w:val="center"/>
        <w:rPr>
          <w:rFonts w:hint="eastAsia" w:ascii="宋体" w:hAnsi="宋体" w:eastAsia="宋体" w:cs="宋体"/>
          <w:b/>
          <w:sz w:val="28"/>
          <w:szCs w:val="28"/>
          <w:lang w:eastAsia="zh-CN"/>
        </w:rPr>
      </w:pPr>
    </w:p>
    <w:p w14:paraId="6E8EB907">
      <w:pPr>
        <w:jc w:val="center"/>
        <w:rPr>
          <w:rFonts w:hint="eastAsia" w:ascii="宋体" w:hAnsi="宋体" w:eastAsia="宋体" w:cs="宋体"/>
          <w:b/>
          <w:sz w:val="28"/>
          <w:szCs w:val="28"/>
        </w:rPr>
      </w:pPr>
      <w:r>
        <w:rPr>
          <w:rFonts w:hint="eastAsia" w:ascii="宋体" w:hAnsi="宋体" w:eastAsia="宋体" w:cs="宋体"/>
          <w:b/>
          <w:sz w:val="28"/>
          <w:szCs w:val="28"/>
          <w:lang w:eastAsia="zh-CN"/>
        </w:rPr>
        <w:t>八、</w:t>
      </w:r>
      <w:r>
        <w:rPr>
          <w:rFonts w:hint="eastAsia" w:ascii="宋体" w:hAnsi="宋体" w:eastAsia="宋体" w:cs="宋体"/>
          <w:b/>
          <w:sz w:val="28"/>
          <w:szCs w:val="28"/>
        </w:rPr>
        <w:t>承诺书</w:t>
      </w:r>
    </w:p>
    <w:p w14:paraId="5A85E107">
      <w:pPr>
        <w:jc w:val="center"/>
        <w:rPr>
          <w:rFonts w:hint="eastAsia" w:ascii="宋体" w:hAnsi="宋体"/>
          <w:b/>
          <w:sz w:val="24"/>
        </w:rPr>
      </w:pPr>
    </w:p>
    <w:p w14:paraId="6EE9E8D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rPr>
      </w:pPr>
      <w:r>
        <w:rPr>
          <w:rFonts w:hint="eastAsia" w:ascii="宋体" w:hAnsi="宋体" w:eastAsia="宋体" w:cs="宋体"/>
          <w:sz w:val="24"/>
        </w:rPr>
        <w:t>致江苏师范大学：</w:t>
      </w:r>
    </w:p>
    <w:p w14:paraId="68720D1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0590F16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我单位符合《中华人民共和国政府采购法》第二十二条的规定，符合本项目相关资质要求。</w:t>
      </w:r>
    </w:p>
    <w:p w14:paraId="31B01F7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我单位按照采购（招标）文件的要求编制响应文件，并对其提交的响应文件的真实性、合法性承担法律责任。</w:t>
      </w:r>
    </w:p>
    <w:p w14:paraId="27031D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我单位兹宣布同意如下: </w:t>
      </w:r>
    </w:p>
    <w:p w14:paraId="5E70AFD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一、完全承担根据本项目磋商文件规定完成合同的责任和义务（如有偏离，将全部填写在偏离表中）。</w:t>
      </w:r>
    </w:p>
    <w:p w14:paraId="736F207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二、保证所提供的响应文件及所有材料的真实、合法、有效，并对其负责。</w:t>
      </w:r>
    </w:p>
    <w:p w14:paraId="5173792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三、已详细审核磋商文件（含竞磋商文件的澄清或者修改），完全理解并同意放弃对这方面不明及误解的权利。</w:t>
      </w:r>
    </w:p>
    <w:p w14:paraId="518766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四、所供货物保证符合国家有关产品质量、性能和安全标准，无权利瑕疵。</w:t>
      </w:r>
    </w:p>
    <w:p w14:paraId="1D10EA2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五、报价有效期为90个工作日。</w:t>
      </w:r>
    </w:p>
    <w:p w14:paraId="0593A2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六、同意向贵方提供贵方可能要求的与本次招标采购有关的任何证据或资料。</w:t>
      </w:r>
    </w:p>
    <w:p w14:paraId="23BA6B1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七、完全理解贵方不一定要接受最低的报价或收到的任何报价。</w:t>
      </w:r>
    </w:p>
    <w:p w14:paraId="1830180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C9121B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4BFC402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7D11F66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投标人全称（加盖公章）：</w:t>
      </w:r>
    </w:p>
    <w:p w14:paraId="373634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法定代表人或投标人代表（签字或盖章）：  </w:t>
      </w:r>
    </w:p>
    <w:p w14:paraId="0B4103F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联系电话：</w:t>
      </w:r>
    </w:p>
    <w:p w14:paraId="6C53BA3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移动电话：</w:t>
      </w:r>
    </w:p>
    <w:p w14:paraId="562DFF96">
      <w:pPr>
        <w:jc w:val="left"/>
        <w:rPr>
          <w:rFonts w:hint="eastAsia" w:ascii="宋体" w:hAnsi="宋体"/>
          <w:sz w:val="24"/>
        </w:rPr>
      </w:pPr>
    </w:p>
    <w:p w14:paraId="798CF93E">
      <w:pPr>
        <w:rPr>
          <w:rFonts w:hint="eastAsia" w:ascii="宋体" w:hAnsi="宋体"/>
          <w:b/>
          <w:sz w:val="24"/>
          <w:lang w:val="en-US" w:eastAsia="zh-CN"/>
        </w:rPr>
      </w:pPr>
    </w:p>
    <w:p w14:paraId="35559104">
      <w:pPr>
        <w:rPr>
          <w:rFonts w:hint="eastAsia" w:ascii="宋体" w:hAnsi="宋体"/>
          <w:b/>
          <w:sz w:val="24"/>
          <w:lang w:val="en-US" w:eastAsia="zh-CN"/>
        </w:rPr>
      </w:pPr>
    </w:p>
    <w:p w14:paraId="43A6C73D">
      <w:pPr>
        <w:rPr>
          <w:rFonts w:hint="eastAsia" w:ascii="宋体" w:hAnsi="宋体"/>
          <w:b/>
          <w:sz w:val="24"/>
          <w:lang w:val="en-US" w:eastAsia="zh-CN"/>
        </w:rPr>
      </w:pPr>
    </w:p>
    <w:p w14:paraId="5138826A">
      <w:pPr>
        <w:rPr>
          <w:rFonts w:hint="eastAsia" w:ascii="宋体" w:hAnsi="宋体"/>
          <w:b/>
          <w:sz w:val="24"/>
          <w:lang w:val="en-US" w:eastAsia="zh-CN"/>
        </w:rPr>
      </w:pPr>
    </w:p>
    <w:p w14:paraId="13B5FE47">
      <w:pPr>
        <w:rPr>
          <w:rFonts w:hint="eastAsia" w:ascii="宋体" w:hAnsi="宋体"/>
          <w:b/>
          <w:sz w:val="24"/>
          <w:lang w:val="en-US" w:eastAsia="zh-CN"/>
        </w:rPr>
      </w:pPr>
    </w:p>
    <w:p w14:paraId="2D567FCF">
      <w:pPr>
        <w:rPr>
          <w:rFonts w:hint="eastAsia" w:ascii="宋体" w:hAnsi="宋体"/>
          <w:b/>
          <w:sz w:val="24"/>
          <w:lang w:val="en-US" w:eastAsia="zh-CN"/>
        </w:rPr>
      </w:pPr>
    </w:p>
    <w:p w14:paraId="2AC9E786">
      <w:pPr>
        <w:rPr>
          <w:rFonts w:hint="eastAsia" w:ascii="宋体" w:hAnsi="宋体"/>
          <w:b/>
          <w:sz w:val="24"/>
          <w:lang w:val="en-US" w:eastAsia="zh-CN"/>
        </w:rPr>
      </w:pPr>
    </w:p>
    <w:p w14:paraId="47DC5E40">
      <w:pPr>
        <w:rPr>
          <w:rFonts w:hint="eastAsia" w:ascii="宋体" w:hAnsi="宋体"/>
          <w:b/>
          <w:sz w:val="24"/>
          <w:lang w:val="en-US" w:eastAsia="zh-CN"/>
        </w:rPr>
      </w:pPr>
    </w:p>
    <w:p w14:paraId="49BE125A">
      <w:pPr>
        <w:rPr>
          <w:rFonts w:hint="eastAsia" w:ascii="宋体" w:hAnsi="宋体"/>
          <w:b/>
          <w:sz w:val="24"/>
          <w:lang w:val="en-US" w:eastAsia="zh-CN"/>
        </w:rPr>
      </w:pPr>
    </w:p>
    <w:p w14:paraId="03C0A46A">
      <w:pPr>
        <w:rPr>
          <w:rFonts w:hint="eastAsia" w:ascii="宋体" w:hAnsi="宋体"/>
          <w:b/>
          <w:sz w:val="24"/>
          <w:lang w:val="en-US" w:eastAsia="zh-CN"/>
        </w:rPr>
      </w:pPr>
    </w:p>
    <w:p w14:paraId="11D6DB22">
      <w:pPr>
        <w:rPr>
          <w:rFonts w:hint="eastAsia" w:ascii="宋体" w:hAnsi="宋体"/>
          <w:b/>
          <w:sz w:val="24"/>
          <w:lang w:val="en-US" w:eastAsia="zh-CN"/>
        </w:rPr>
      </w:pPr>
    </w:p>
    <w:p w14:paraId="0DAE56BD">
      <w:pPr>
        <w:rPr>
          <w:rFonts w:hint="eastAsia" w:ascii="宋体" w:hAnsi="宋体"/>
          <w:b/>
          <w:sz w:val="24"/>
          <w:lang w:val="en-US" w:eastAsia="zh-CN"/>
        </w:rPr>
      </w:pPr>
    </w:p>
    <w:p w14:paraId="7875DBC9">
      <w:pPr>
        <w:rPr>
          <w:rFonts w:hint="eastAsia" w:ascii="宋体" w:hAnsi="宋体"/>
          <w:b/>
          <w:sz w:val="24"/>
          <w:lang w:val="en-US" w:eastAsia="zh-CN"/>
        </w:rPr>
      </w:pPr>
    </w:p>
    <w:p w14:paraId="098E234E">
      <w:pPr>
        <w:rPr>
          <w:rFonts w:hint="eastAsia" w:ascii="宋体" w:hAnsi="宋体"/>
          <w:b/>
          <w:sz w:val="24"/>
          <w:lang w:val="en-US" w:eastAsia="zh-CN"/>
        </w:rPr>
      </w:pPr>
    </w:p>
    <w:p w14:paraId="4AC7F7DA">
      <w:pPr>
        <w:rPr>
          <w:rFonts w:hint="eastAsia" w:ascii="宋体" w:hAnsi="宋体"/>
          <w:b/>
          <w:sz w:val="24"/>
          <w:lang w:val="en-US" w:eastAsia="zh-CN"/>
        </w:rPr>
      </w:pPr>
    </w:p>
    <w:p w14:paraId="465A7C2D">
      <w:pPr>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九、</w:t>
      </w:r>
      <w:r>
        <w:rPr>
          <w:rFonts w:hint="eastAsia" w:ascii="宋体" w:hAnsi="宋体" w:eastAsia="宋体" w:cs="宋体"/>
          <w:b/>
          <w:sz w:val="28"/>
          <w:szCs w:val="28"/>
        </w:rPr>
        <w:t>无重大违法记录的书面声明</w:t>
      </w:r>
    </w:p>
    <w:p w14:paraId="09D1C61A">
      <w:pPr>
        <w:rPr>
          <w:rFonts w:hint="eastAsia" w:ascii="宋体" w:hAnsi="宋体"/>
          <w:b/>
          <w:sz w:val="24"/>
        </w:rPr>
      </w:pPr>
    </w:p>
    <w:p w14:paraId="3741EE4A">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宋体" w:hAnsi="宋体" w:eastAsia="宋体" w:cs="宋体"/>
          <w:b/>
          <w:sz w:val="24"/>
        </w:rPr>
      </w:pPr>
      <w:r>
        <w:rPr>
          <w:rFonts w:hint="eastAsia" w:ascii="宋体" w:hAnsi="宋体" w:eastAsia="宋体" w:cs="宋体"/>
          <w:b/>
          <w:sz w:val="24"/>
        </w:rPr>
        <w:t>无重大违法记录的书面声明</w:t>
      </w:r>
    </w:p>
    <w:p w14:paraId="43F5C92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6345F7D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18B63D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7B3CA9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我单位对上述声明的真实性负责。如有虚假，将依法承担相应责任。</w:t>
      </w:r>
    </w:p>
    <w:p w14:paraId="627FDDF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7C5A298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p>
    <w:p w14:paraId="264D78C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投标人全称（加盖公章）：</w:t>
      </w:r>
    </w:p>
    <w:p w14:paraId="0CD5CEA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 xml:space="preserve">法定代表人或投标人代表（签字或盖章）：  </w:t>
      </w:r>
    </w:p>
    <w:p w14:paraId="76748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联系电话：</w:t>
      </w:r>
    </w:p>
    <w:p w14:paraId="7B18AF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rPr>
      </w:pPr>
      <w:r>
        <w:rPr>
          <w:rFonts w:hint="eastAsia" w:ascii="宋体" w:hAnsi="宋体" w:eastAsia="宋体" w:cs="宋体"/>
          <w:sz w:val="24"/>
        </w:rPr>
        <w:t>移动电话：</w:t>
      </w:r>
    </w:p>
    <w:p w14:paraId="40AD0169">
      <w:pPr>
        <w:jc w:val="left"/>
        <w:rPr>
          <w:rFonts w:hint="eastAsia" w:ascii="宋体" w:hAnsi="宋体"/>
          <w:sz w:val="24"/>
        </w:rPr>
      </w:pPr>
    </w:p>
    <w:p w14:paraId="5A060E8C">
      <w:pPr>
        <w:rPr>
          <w:rFonts w:hint="eastAsia" w:ascii="宋体" w:hAnsi="宋体"/>
          <w:b/>
          <w:sz w:val="24"/>
        </w:rPr>
      </w:pPr>
    </w:p>
    <w:p w14:paraId="1C10ABA9">
      <w:pPr>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十、计划投入项目设备清单</w:t>
      </w:r>
    </w:p>
    <w:p w14:paraId="156E9CB3">
      <w:pPr>
        <w:jc w:val="center"/>
        <w:rPr>
          <w:rFonts w:hint="eastAsia" w:ascii="宋体" w:hAnsi="宋体" w:eastAsia="宋体" w:cs="宋体"/>
          <w:b w:val="0"/>
          <w:bCs/>
          <w:sz w:val="24"/>
          <w:szCs w:val="24"/>
        </w:rPr>
      </w:pPr>
      <w:r>
        <w:rPr>
          <w:rFonts w:hint="eastAsia" w:ascii="宋体" w:hAnsi="宋体" w:eastAsia="宋体" w:cs="宋体"/>
          <w:b w:val="0"/>
          <w:bCs/>
          <w:sz w:val="24"/>
          <w:szCs w:val="24"/>
        </w:rPr>
        <w:t>计划投入的</w:t>
      </w:r>
      <w:r>
        <w:rPr>
          <w:rFonts w:hint="eastAsia" w:ascii="宋体" w:hAnsi="宋体" w:eastAsia="宋体" w:cs="宋体"/>
          <w:b w:val="0"/>
          <w:bCs/>
          <w:sz w:val="24"/>
          <w:szCs w:val="24"/>
          <w:lang w:eastAsia="zh-CN"/>
        </w:rPr>
        <w:t>项目</w:t>
      </w:r>
      <w:r>
        <w:rPr>
          <w:rFonts w:hint="eastAsia" w:ascii="宋体" w:hAnsi="宋体" w:eastAsia="宋体" w:cs="宋体"/>
          <w:b w:val="0"/>
          <w:bCs/>
          <w:sz w:val="24"/>
          <w:szCs w:val="24"/>
        </w:rPr>
        <w:t>设备清单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460"/>
        <w:gridCol w:w="1260"/>
        <w:gridCol w:w="855"/>
        <w:gridCol w:w="1200"/>
        <w:gridCol w:w="990"/>
        <w:gridCol w:w="1470"/>
      </w:tblGrid>
      <w:tr w14:paraId="677D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48" w:type="dxa"/>
            <w:tcBorders>
              <w:top w:val="single" w:color="auto" w:sz="4" w:space="0"/>
              <w:left w:val="single" w:color="auto" w:sz="4" w:space="0"/>
              <w:bottom w:val="single" w:color="auto" w:sz="4" w:space="0"/>
              <w:right w:val="single" w:color="auto" w:sz="4" w:space="0"/>
            </w:tcBorders>
            <w:noWrap w:val="0"/>
            <w:vAlign w:val="center"/>
          </w:tcPr>
          <w:p w14:paraId="5D96614E">
            <w:pPr>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14:paraId="64E222D4">
            <w:pPr>
              <w:jc w:val="center"/>
              <w:rPr>
                <w:rFonts w:hint="eastAsia" w:ascii="宋体" w:hAnsi="宋体" w:eastAsia="宋体" w:cs="宋体"/>
                <w:b w:val="0"/>
                <w:bCs/>
                <w:sz w:val="24"/>
                <w:szCs w:val="24"/>
              </w:rPr>
            </w:pPr>
            <w:r>
              <w:rPr>
                <w:rFonts w:hint="eastAsia" w:ascii="宋体" w:hAnsi="宋体" w:eastAsia="宋体" w:cs="宋体"/>
                <w:b w:val="0"/>
                <w:bCs/>
                <w:sz w:val="24"/>
                <w:szCs w:val="24"/>
              </w:rPr>
              <w:t>设备名称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86E857">
            <w:pPr>
              <w:jc w:val="center"/>
              <w:rPr>
                <w:rFonts w:hint="eastAsia" w:ascii="宋体" w:hAnsi="宋体" w:eastAsia="宋体" w:cs="宋体"/>
                <w:b w:val="0"/>
                <w:bCs/>
                <w:sz w:val="24"/>
                <w:szCs w:val="24"/>
              </w:rPr>
            </w:pPr>
            <w:r>
              <w:rPr>
                <w:rFonts w:hint="eastAsia" w:ascii="宋体" w:hAnsi="宋体" w:eastAsia="宋体" w:cs="宋体"/>
                <w:b w:val="0"/>
                <w:bCs/>
                <w:sz w:val="24"/>
                <w:szCs w:val="24"/>
                <w:lang w:eastAsia="zh-CN"/>
              </w:rPr>
              <w:t>规格</w:t>
            </w:r>
            <w:r>
              <w:rPr>
                <w:rFonts w:hint="eastAsia" w:ascii="宋体" w:hAnsi="宋体" w:eastAsia="宋体" w:cs="宋体"/>
                <w:b w:val="0"/>
                <w:bCs/>
                <w:sz w:val="24"/>
                <w:szCs w:val="24"/>
              </w:rPr>
              <w:t>型号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0B179EAC">
            <w:pPr>
              <w:jc w:val="center"/>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4C5C802">
            <w:pPr>
              <w:jc w:val="center"/>
              <w:rPr>
                <w:rFonts w:hint="eastAsia" w:ascii="宋体" w:hAnsi="宋体" w:eastAsia="宋体" w:cs="宋体"/>
                <w:b w:val="0"/>
                <w:bCs/>
                <w:sz w:val="24"/>
                <w:szCs w:val="24"/>
              </w:rPr>
            </w:pPr>
            <w:r>
              <w:rPr>
                <w:rFonts w:hint="eastAsia" w:ascii="宋体" w:hAnsi="宋体" w:eastAsia="宋体" w:cs="宋体"/>
                <w:b w:val="0"/>
                <w:bCs/>
                <w:sz w:val="24"/>
                <w:szCs w:val="24"/>
              </w:rPr>
              <w:t>国别</w:t>
            </w:r>
          </w:p>
          <w:p w14:paraId="7DD73BE9">
            <w:pPr>
              <w:jc w:val="center"/>
              <w:rPr>
                <w:rFonts w:hint="eastAsia" w:ascii="宋体" w:hAnsi="宋体" w:eastAsia="宋体" w:cs="宋体"/>
                <w:b w:val="0"/>
                <w:bCs/>
                <w:sz w:val="24"/>
                <w:szCs w:val="24"/>
              </w:rPr>
            </w:pPr>
            <w:r>
              <w:rPr>
                <w:rFonts w:hint="eastAsia" w:ascii="宋体" w:hAnsi="宋体" w:eastAsia="宋体" w:cs="宋体"/>
                <w:b w:val="0"/>
                <w:bCs/>
                <w:sz w:val="24"/>
                <w:szCs w:val="24"/>
              </w:rPr>
              <w:t>产地</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61AA1EA7">
            <w:pPr>
              <w:jc w:val="center"/>
              <w:rPr>
                <w:rFonts w:hint="eastAsia" w:ascii="宋体" w:hAnsi="宋体" w:eastAsia="宋体" w:cs="宋体"/>
                <w:b w:val="0"/>
                <w:bCs/>
                <w:sz w:val="24"/>
                <w:szCs w:val="24"/>
              </w:rPr>
            </w:pPr>
            <w:r>
              <w:rPr>
                <w:rFonts w:hint="eastAsia" w:ascii="宋体" w:hAnsi="宋体" w:eastAsia="宋体" w:cs="宋体"/>
                <w:b w:val="0"/>
                <w:bCs/>
                <w:sz w:val="24"/>
                <w:szCs w:val="24"/>
              </w:rPr>
              <w:t>制造</w:t>
            </w:r>
          </w:p>
          <w:p w14:paraId="448C5D34">
            <w:pPr>
              <w:jc w:val="center"/>
              <w:rPr>
                <w:rFonts w:hint="eastAsia" w:ascii="宋体" w:hAnsi="宋体" w:eastAsia="宋体" w:cs="宋体"/>
                <w:b w:val="0"/>
                <w:bCs/>
                <w:sz w:val="24"/>
                <w:szCs w:val="24"/>
              </w:rPr>
            </w:pPr>
            <w:r>
              <w:rPr>
                <w:rFonts w:hint="eastAsia" w:ascii="宋体" w:hAnsi="宋体" w:eastAsia="宋体" w:cs="宋体"/>
                <w:b w:val="0"/>
                <w:bCs/>
                <w:sz w:val="24"/>
                <w:szCs w:val="24"/>
              </w:rPr>
              <w:t>年份</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26733289">
            <w:pPr>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3D37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48" w:type="dxa"/>
            <w:tcBorders>
              <w:top w:val="single" w:color="auto" w:sz="4" w:space="0"/>
              <w:left w:val="single" w:color="auto" w:sz="4" w:space="0"/>
              <w:bottom w:val="single" w:color="auto" w:sz="4" w:space="0"/>
              <w:right w:val="single" w:color="auto" w:sz="4" w:space="0"/>
            </w:tcBorders>
            <w:noWrap w:val="0"/>
            <w:vAlign w:val="top"/>
          </w:tcPr>
          <w:p w14:paraId="2E42A6DA">
            <w:pP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2460" w:type="dxa"/>
            <w:tcBorders>
              <w:top w:val="single" w:color="auto" w:sz="4" w:space="0"/>
              <w:left w:val="single" w:color="auto" w:sz="4" w:space="0"/>
              <w:bottom w:val="single" w:color="auto" w:sz="4" w:space="0"/>
              <w:right w:val="single" w:color="auto" w:sz="4" w:space="0"/>
            </w:tcBorders>
            <w:noWrap w:val="0"/>
            <w:vAlign w:val="top"/>
          </w:tcPr>
          <w:p w14:paraId="3BFEC85D">
            <w:pPr>
              <w:rPr>
                <w:rFonts w:hint="eastAsia" w:ascii="宋体" w:hAnsi="宋体" w:eastAsia="宋体" w:cs="宋体"/>
                <w:b w:val="0"/>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E0FE923">
            <w:pPr>
              <w:rPr>
                <w:rFonts w:hint="eastAsia" w:ascii="宋体" w:hAnsi="宋体" w:eastAsia="宋体" w:cs="宋体"/>
                <w:b w:val="0"/>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556B5F7">
            <w:pPr>
              <w:rPr>
                <w:rFonts w:hint="eastAsia" w:ascii="宋体" w:hAnsi="宋体" w:eastAsia="宋体" w:cs="宋体"/>
                <w:b w:val="0"/>
                <w:bCs/>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E81FE18">
            <w:pPr>
              <w:rPr>
                <w:rFonts w:hint="eastAsia" w:ascii="宋体" w:hAnsi="宋体" w:eastAsia="宋体" w:cs="宋体"/>
                <w:b w:val="0"/>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A34AC2B">
            <w:pPr>
              <w:rPr>
                <w:rFonts w:hint="eastAsia" w:ascii="宋体" w:hAnsi="宋体" w:eastAsia="宋体" w:cs="宋体"/>
                <w:b w:val="0"/>
                <w:bCs/>
                <w:sz w:val="24"/>
                <w:szCs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02A14696">
            <w:pPr>
              <w:rPr>
                <w:rFonts w:hint="eastAsia" w:ascii="宋体" w:hAnsi="宋体" w:eastAsia="宋体" w:cs="宋体"/>
                <w:b w:val="0"/>
                <w:bCs/>
                <w:sz w:val="24"/>
                <w:szCs w:val="24"/>
              </w:rPr>
            </w:pPr>
          </w:p>
        </w:tc>
      </w:tr>
      <w:tr w14:paraId="38D5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48" w:type="dxa"/>
            <w:tcBorders>
              <w:top w:val="single" w:color="auto" w:sz="4" w:space="0"/>
              <w:left w:val="single" w:color="auto" w:sz="4" w:space="0"/>
              <w:bottom w:val="single" w:color="auto" w:sz="4" w:space="0"/>
              <w:right w:val="single" w:color="auto" w:sz="4" w:space="0"/>
            </w:tcBorders>
            <w:noWrap w:val="0"/>
            <w:vAlign w:val="top"/>
          </w:tcPr>
          <w:p w14:paraId="1094730E">
            <w:pP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2460" w:type="dxa"/>
            <w:tcBorders>
              <w:top w:val="single" w:color="auto" w:sz="4" w:space="0"/>
              <w:left w:val="single" w:color="auto" w:sz="4" w:space="0"/>
              <w:bottom w:val="single" w:color="auto" w:sz="4" w:space="0"/>
              <w:right w:val="single" w:color="auto" w:sz="4" w:space="0"/>
            </w:tcBorders>
            <w:noWrap w:val="0"/>
            <w:vAlign w:val="top"/>
          </w:tcPr>
          <w:p w14:paraId="20C85092">
            <w:pPr>
              <w:rPr>
                <w:rFonts w:hint="eastAsia" w:ascii="宋体" w:hAnsi="宋体" w:eastAsia="宋体" w:cs="宋体"/>
                <w:b w:val="0"/>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2416907">
            <w:pPr>
              <w:rPr>
                <w:rFonts w:hint="eastAsia" w:ascii="宋体" w:hAnsi="宋体" w:eastAsia="宋体" w:cs="宋体"/>
                <w:b w:val="0"/>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7DA714F">
            <w:pPr>
              <w:rPr>
                <w:rFonts w:hint="eastAsia" w:ascii="宋体" w:hAnsi="宋体" w:eastAsia="宋体" w:cs="宋体"/>
                <w:b w:val="0"/>
                <w:bCs/>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1DC1BDA1">
            <w:pPr>
              <w:rPr>
                <w:rFonts w:hint="eastAsia" w:ascii="宋体" w:hAnsi="宋体" w:eastAsia="宋体" w:cs="宋体"/>
                <w:b w:val="0"/>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F033B5">
            <w:pPr>
              <w:rPr>
                <w:rFonts w:hint="eastAsia" w:ascii="宋体" w:hAnsi="宋体" w:eastAsia="宋体" w:cs="宋体"/>
                <w:b w:val="0"/>
                <w:bCs/>
                <w:sz w:val="24"/>
                <w:szCs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F35621A">
            <w:pPr>
              <w:rPr>
                <w:rFonts w:hint="eastAsia" w:ascii="宋体" w:hAnsi="宋体" w:eastAsia="宋体" w:cs="宋体"/>
                <w:b w:val="0"/>
                <w:bCs/>
                <w:sz w:val="24"/>
                <w:szCs w:val="24"/>
              </w:rPr>
            </w:pPr>
          </w:p>
        </w:tc>
      </w:tr>
      <w:tr w14:paraId="6D94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048" w:type="dxa"/>
            <w:tcBorders>
              <w:top w:val="single" w:color="auto" w:sz="4" w:space="0"/>
              <w:left w:val="single" w:color="auto" w:sz="4" w:space="0"/>
              <w:bottom w:val="single" w:color="auto" w:sz="4" w:space="0"/>
              <w:right w:val="single" w:color="auto" w:sz="4" w:space="0"/>
            </w:tcBorders>
            <w:noWrap w:val="0"/>
            <w:vAlign w:val="top"/>
          </w:tcPr>
          <w:p w14:paraId="24B43F0C">
            <w:pPr>
              <w:rPr>
                <w:rFonts w:hint="eastAsia" w:ascii="宋体" w:hAnsi="宋体" w:eastAsia="宋体" w:cs="宋体"/>
                <w:b w:val="0"/>
                <w:bCs/>
                <w:sz w:val="24"/>
                <w:szCs w:val="24"/>
              </w:rPr>
            </w:pPr>
            <w:r>
              <w:rPr>
                <w:rFonts w:hint="eastAsia" w:ascii="宋体" w:hAnsi="宋体" w:eastAsia="宋体" w:cs="宋体"/>
                <w:b w:val="0"/>
                <w:bCs/>
                <w:sz w:val="24"/>
                <w:szCs w:val="24"/>
              </w:rPr>
              <w:t>…</w:t>
            </w:r>
          </w:p>
        </w:tc>
        <w:tc>
          <w:tcPr>
            <w:tcW w:w="2460" w:type="dxa"/>
            <w:tcBorders>
              <w:top w:val="single" w:color="auto" w:sz="4" w:space="0"/>
              <w:left w:val="single" w:color="auto" w:sz="4" w:space="0"/>
              <w:bottom w:val="single" w:color="auto" w:sz="4" w:space="0"/>
              <w:right w:val="single" w:color="auto" w:sz="4" w:space="0"/>
            </w:tcBorders>
            <w:noWrap w:val="0"/>
            <w:vAlign w:val="top"/>
          </w:tcPr>
          <w:p w14:paraId="5EA90E56">
            <w:pPr>
              <w:rPr>
                <w:rFonts w:hint="eastAsia" w:ascii="宋体" w:hAnsi="宋体" w:eastAsia="宋体" w:cs="宋体"/>
                <w:b w:val="0"/>
                <w:bCs/>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84E182E">
            <w:pPr>
              <w:rPr>
                <w:rFonts w:hint="eastAsia" w:ascii="宋体" w:hAnsi="宋体" w:eastAsia="宋体" w:cs="宋体"/>
                <w:b w:val="0"/>
                <w:bCs/>
                <w:sz w:val="24"/>
                <w:szCs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7D7C676A">
            <w:pPr>
              <w:rPr>
                <w:rFonts w:hint="eastAsia" w:ascii="宋体" w:hAnsi="宋体" w:eastAsia="宋体" w:cs="宋体"/>
                <w:b w:val="0"/>
                <w:bCs/>
                <w:sz w:val="24"/>
                <w:szCs w:val="24"/>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ABA2CC9">
            <w:pPr>
              <w:rPr>
                <w:rFonts w:hint="eastAsia" w:ascii="宋体" w:hAnsi="宋体" w:eastAsia="宋体" w:cs="宋体"/>
                <w:b w:val="0"/>
                <w:bCs/>
                <w:sz w:val="24"/>
                <w:szCs w:val="24"/>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21A7CC2">
            <w:pPr>
              <w:rPr>
                <w:rFonts w:hint="eastAsia" w:ascii="宋体" w:hAnsi="宋体" w:eastAsia="宋体" w:cs="宋体"/>
                <w:b w:val="0"/>
                <w:bCs/>
                <w:sz w:val="24"/>
                <w:szCs w:val="24"/>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20350166">
            <w:pPr>
              <w:rPr>
                <w:rFonts w:hint="eastAsia" w:ascii="宋体" w:hAnsi="宋体" w:eastAsia="宋体" w:cs="宋体"/>
                <w:b w:val="0"/>
                <w:bCs/>
                <w:sz w:val="24"/>
                <w:szCs w:val="24"/>
              </w:rPr>
            </w:pPr>
          </w:p>
        </w:tc>
      </w:tr>
    </w:tbl>
    <w:p w14:paraId="01304711">
      <w:pPr>
        <w:rPr>
          <w:rFonts w:hint="eastAsia" w:ascii="宋体" w:hAnsi="宋体" w:eastAsia="宋体" w:cs="宋体"/>
          <w:b w:val="0"/>
          <w:bCs/>
          <w:sz w:val="24"/>
          <w:szCs w:val="24"/>
        </w:rPr>
      </w:pPr>
    </w:p>
    <w:p w14:paraId="6BEB13A8">
      <w:pPr>
        <w:jc w:val="center"/>
        <w:rPr>
          <w:rFonts w:hint="eastAsia" w:ascii="宋体" w:hAnsi="宋体" w:eastAsia="宋体" w:cs="宋体"/>
          <w:b/>
          <w:bCs w:val="0"/>
          <w:sz w:val="28"/>
          <w:szCs w:val="28"/>
          <w:lang w:eastAsia="zh-CN"/>
        </w:rPr>
      </w:pPr>
      <w:r>
        <w:rPr>
          <w:rFonts w:hint="eastAsia" w:ascii="宋体" w:hAnsi="宋体" w:eastAsia="宋体" w:cs="宋体"/>
          <w:b/>
          <w:bCs w:val="0"/>
          <w:sz w:val="28"/>
          <w:szCs w:val="28"/>
          <w:lang w:eastAsia="zh-CN"/>
        </w:rPr>
        <w:t>十一、计划投入项目人员清单</w:t>
      </w:r>
    </w:p>
    <w:p w14:paraId="25EC777F">
      <w:pPr>
        <w:jc w:val="center"/>
        <w:rPr>
          <w:rFonts w:hint="eastAsia" w:ascii="宋体" w:hAnsi="宋体" w:eastAsia="宋体" w:cs="宋体"/>
          <w:b w:val="0"/>
          <w:bCs/>
          <w:sz w:val="24"/>
          <w:szCs w:val="24"/>
        </w:rPr>
      </w:pPr>
      <w:r>
        <w:rPr>
          <w:rFonts w:hint="eastAsia" w:ascii="宋体" w:hAnsi="宋体" w:eastAsia="宋体" w:cs="宋体"/>
          <w:b w:val="0"/>
          <w:bCs/>
          <w:sz w:val="24"/>
          <w:szCs w:val="24"/>
        </w:rPr>
        <w:t>主要</w:t>
      </w:r>
      <w:r>
        <w:rPr>
          <w:rFonts w:hint="eastAsia" w:ascii="宋体" w:hAnsi="宋体" w:eastAsia="宋体" w:cs="宋体"/>
          <w:b w:val="0"/>
          <w:bCs/>
          <w:sz w:val="24"/>
          <w:szCs w:val="24"/>
          <w:lang w:eastAsia="zh-CN"/>
        </w:rPr>
        <w:t>项目</w:t>
      </w:r>
      <w:r>
        <w:rPr>
          <w:rFonts w:hint="eastAsia" w:ascii="宋体" w:hAnsi="宋体" w:eastAsia="宋体" w:cs="宋体"/>
          <w:b w:val="0"/>
          <w:bCs/>
          <w:sz w:val="24"/>
          <w:szCs w:val="24"/>
        </w:rPr>
        <w:t>人员清单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142"/>
        <w:gridCol w:w="1130"/>
        <w:gridCol w:w="1130"/>
        <w:gridCol w:w="1130"/>
        <w:gridCol w:w="3121"/>
      </w:tblGrid>
      <w:tr w14:paraId="7C50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35" w:type="dxa"/>
            <w:tcBorders>
              <w:top w:val="single" w:color="auto" w:sz="4" w:space="0"/>
              <w:left w:val="single" w:color="auto" w:sz="4" w:space="0"/>
              <w:bottom w:val="single" w:color="auto" w:sz="4" w:space="0"/>
              <w:right w:val="single" w:color="auto" w:sz="4" w:space="0"/>
            </w:tcBorders>
            <w:noWrap w:val="0"/>
            <w:vAlign w:val="center"/>
          </w:tcPr>
          <w:p w14:paraId="14BC882E">
            <w:pPr>
              <w:jc w:val="center"/>
              <w:rPr>
                <w:rFonts w:hint="eastAsia" w:ascii="宋体" w:hAnsi="宋体" w:eastAsia="宋体" w:cs="宋体"/>
                <w:b w:val="0"/>
                <w:bCs/>
                <w:sz w:val="24"/>
                <w:szCs w:val="24"/>
              </w:rPr>
            </w:pPr>
            <w:r>
              <w:rPr>
                <w:rFonts w:hint="eastAsia" w:ascii="宋体" w:hAnsi="宋体" w:eastAsia="宋体" w:cs="宋体"/>
                <w:b w:val="0"/>
                <w:bCs/>
                <w:sz w:val="24"/>
                <w:szCs w:val="24"/>
              </w:rPr>
              <w:t>机构</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70211ECE">
            <w:pPr>
              <w:jc w:val="center"/>
              <w:rPr>
                <w:rFonts w:hint="eastAsia" w:ascii="宋体" w:hAnsi="宋体" w:eastAsia="宋体" w:cs="宋体"/>
                <w:b w:val="0"/>
                <w:bCs/>
                <w:sz w:val="24"/>
                <w:szCs w:val="24"/>
              </w:rPr>
            </w:pPr>
            <w:r>
              <w:rPr>
                <w:rFonts w:hint="eastAsia" w:ascii="宋体" w:hAnsi="宋体" w:eastAsia="宋体" w:cs="宋体"/>
                <w:b w:val="0"/>
                <w:bCs/>
                <w:sz w:val="24"/>
                <w:szCs w:val="24"/>
              </w:rPr>
              <w:t>项目工程师</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BE1DC64">
            <w:pPr>
              <w:jc w:val="center"/>
              <w:rPr>
                <w:rFonts w:hint="eastAsia" w:ascii="宋体" w:hAnsi="宋体" w:eastAsia="宋体" w:cs="宋体"/>
                <w:b w:val="0"/>
                <w:bCs/>
                <w:sz w:val="24"/>
                <w:szCs w:val="24"/>
              </w:rPr>
            </w:pPr>
            <w:r>
              <w:rPr>
                <w:rFonts w:hint="eastAsia" w:ascii="宋体" w:hAnsi="宋体" w:eastAsia="宋体" w:cs="宋体"/>
                <w:b w:val="0"/>
                <w:bCs/>
                <w:sz w:val="24"/>
                <w:szCs w:val="24"/>
              </w:rPr>
              <w:t>姓名</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3C263A1">
            <w:pPr>
              <w:jc w:val="center"/>
              <w:rPr>
                <w:rFonts w:hint="eastAsia" w:ascii="宋体" w:hAnsi="宋体" w:eastAsia="宋体" w:cs="宋体"/>
                <w:b w:val="0"/>
                <w:bCs/>
                <w:sz w:val="24"/>
                <w:szCs w:val="24"/>
              </w:rPr>
            </w:pPr>
            <w:r>
              <w:rPr>
                <w:rFonts w:hint="eastAsia" w:ascii="宋体" w:hAnsi="宋体" w:eastAsia="宋体" w:cs="宋体"/>
                <w:b w:val="0"/>
                <w:bCs/>
                <w:sz w:val="24"/>
                <w:szCs w:val="24"/>
              </w:rPr>
              <w:t>职务</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725CDA0">
            <w:pPr>
              <w:jc w:val="center"/>
              <w:rPr>
                <w:rFonts w:hint="eastAsia" w:ascii="宋体" w:hAnsi="宋体" w:eastAsia="宋体" w:cs="宋体"/>
                <w:b w:val="0"/>
                <w:bCs/>
                <w:sz w:val="24"/>
                <w:szCs w:val="24"/>
              </w:rPr>
            </w:pPr>
            <w:r>
              <w:rPr>
                <w:rFonts w:hint="eastAsia" w:ascii="宋体" w:hAnsi="宋体" w:eastAsia="宋体" w:cs="宋体"/>
                <w:b w:val="0"/>
                <w:bCs/>
                <w:sz w:val="24"/>
                <w:szCs w:val="24"/>
              </w:rPr>
              <w:t>职称</w:t>
            </w:r>
          </w:p>
        </w:tc>
        <w:tc>
          <w:tcPr>
            <w:tcW w:w="3121" w:type="dxa"/>
            <w:tcBorders>
              <w:top w:val="single" w:color="auto" w:sz="4" w:space="0"/>
              <w:left w:val="single" w:color="auto" w:sz="4" w:space="0"/>
              <w:bottom w:val="single" w:color="auto" w:sz="4" w:space="0"/>
              <w:right w:val="single" w:color="auto" w:sz="4" w:space="0"/>
            </w:tcBorders>
            <w:noWrap w:val="0"/>
            <w:vAlign w:val="center"/>
          </w:tcPr>
          <w:p w14:paraId="1DFB2AF3">
            <w:pPr>
              <w:jc w:val="center"/>
              <w:rPr>
                <w:rFonts w:hint="eastAsia" w:ascii="宋体" w:hAnsi="宋体" w:eastAsia="宋体" w:cs="宋体"/>
                <w:b w:val="0"/>
                <w:bCs/>
                <w:sz w:val="24"/>
                <w:szCs w:val="24"/>
              </w:rPr>
            </w:pPr>
            <w:r>
              <w:rPr>
                <w:rFonts w:hint="eastAsia" w:ascii="宋体" w:hAnsi="宋体" w:eastAsia="宋体" w:cs="宋体"/>
                <w:b w:val="0"/>
                <w:bCs/>
                <w:sz w:val="24"/>
                <w:szCs w:val="24"/>
              </w:rPr>
              <w:t>主要资历、经验及承担过的项目</w:t>
            </w:r>
          </w:p>
        </w:tc>
      </w:tr>
      <w:tr w14:paraId="269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6D808935">
            <w:pPr>
              <w:jc w:val="center"/>
              <w:rPr>
                <w:rFonts w:hint="eastAsia" w:ascii="宋体" w:hAnsi="宋体" w:eastAsia="宋体" w:cs="宋体"/>
                <w:b w:val="0"/>
                <w:bCs/>
                <w:sz w:val="24"/>
                <w:szCs w:val="24"/>
              </w:rPr>
            </w:pPr>
            <w:r>
              <w:rPr>
                <w:rFonts w:hint="eastAsia" w:ascii="宋体" w:hAnsi="宋体" w:eastAsia="宋体" w:cs="宋体"/>
                <w:b w:val="0"/>
                <w:bCs/>
                <w:sz w:val="24"/>
                <w:szCs w:val="24"/>
              </w:rPr>
              <w:t>总部</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244FD82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C67598E">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ABC244">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EEDA9CA">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01D84117">
            <w:pPr>
              <w:jc w:val="center"/>
              <w:rPr>
                <w:rFonts w:hint="eastAsia" w:ascii="宋体" w:hAnsi="宋体" w:eastAsia="宋体" w:cs="宋体"/>
                <w:b w:val="0"/>
                <w:bCs/>
                <w:sz w:val="24"/>
                <w:szCs w:val="24"/>
              </w:rPr>
            </w:pPr>
          </w:p>
        </w:tc>
      </w:tr>
      <w:tr w14:paraId="229B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3A080751">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7465583">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7986B886">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69BC273">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CE2970D">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61C33A5D">
            <w:pPr>
              <w:jc w:val="center"/>
              <w:rPr>
                <w:rFonts w:hint="eastAsia" w:ascii="宋体" w:hAnsi="宋体" w:eastAsia="宋体" w:cs="宋体"/>
                <w:b w:val="0"/>
                <w:bCs/>
                <w:sz w:val="24"/>
                <w:szCs w:val="24"/>
              </w:rPr>
            </w:pPr>
          </w:p>
        </w:tc>
      </w:tr>
      <w:tr w14:paraId="0FA0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645695D5">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48D48D6">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3939F9C">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C2F8D6B">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EC31F85">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EDF0CAA">
            <w:pPr>
              <w:jc w:val="center"/>
              <w:rPr>
                <w:rFonts w:hint="eastAsia" w:ascii="宋体" w:hAnsi="宋体" w:eastAsia="宋体" w:cs="宋体"/>
                <w:b w:val="0"/>
                <w:bCs/>
                <w:sz w:val="24"/>
                <w:szCs w:val="24"/>
              </w:rPr>
            </w:pPr>
          </w:p>
        </w:tc>
      </w:tr>
      <w:tr w14:paraId="7325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restart"/>
            <w:tcBorders>
              <w:top w:val="single" w:color="auto" w:sz="4" w:space="0"/>
              <w:left w:val="single" w:color="auto" w:sz="4" w:space="0"/>
              <w:bottom w:val="single" w:color="auto" w:sz="4" w:space="0"/>
              <w:right w:val="single" w:color="auto" w:sz="4" w:space="0"/>
            </w:tcBorders>
            <w:noWrap w:val="0"/>
            <w:vAlign w:val="center"/>
          </w:tcPr>
          <w:p w14:paraId="02145BC1">
            <w:pPr>
              <w:jc w:val="center"/>
              <w:rPr>
                <w:rFonts w:hint="eastAsia" w:ascii="宋体" w:hAnsi="宋体" w:eastAsia="宋体" w:cs="宋体"/>
                <w:b w:val="0"/>
                <w:bCs/>
                <w:sz w:val="24"/>
                <w:szCs w:val="24"/>
              </w:rPr>
            </w:pPr>
            <w:r>
              <w:rPr>
                <w:rFonts w:hint="eastAsia" w:ascii="宋体" w:hAnsi="宋体" w:eastAsia="宋体" w:cs="宋体"/>
                <w:b w:val="0"/>
                <w:bCs/>
                <w:sz w:val="24"/>
                <w:szCs w:val="24"/>
              </w:rPr>
              <w:t>现场</w:t>
            </w: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00E3F6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F806ADF">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2E6C5B6">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0B71C31">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70E5DB78">
            <w:pPr>
              <w:jc w:val="center"/>
              <w:rPr>
                <w:rFonts w:hint="eastAsia" w:ascii="宋体" w:hAnsi="宋体" w:eastAsia="宋体" w:cs="宋体"/>
                <w:b w:val="0"/>
                <w:bCs/>
                <w:sz w:val="24"/>
                <w:szCs w:val="24"/>
              </w:rPr>
            </w:pPr>
          </w:p>
        </w:tc>
      </w:tr>
      <w:tr w14:paraId="1348E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1285A3FE">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0CBF696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66EB49D">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8E392BB">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D5439C2">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E491FAB">
            <w:pPr>
              <w:jc w:val="center"/>
              <w:rPr>
                <w:rFonts w:hint="eastAsia" w:ascii="宋体" w:hAnsi="宋体" w:eastAsia="宋体" w:cs="宋体"/>
                <w:b w:val="0"/>
                <w:bCs/>
                <w:sz w:val="24"/>
                <w:szCs w:val="24"/>
              </w:rPr>
            </w:pPr>
          </w:p>
        </w:tc>
      </w:tr>
      <w:tr w14:paraId="0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28FA2551">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16A7C13F">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B112CCD">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FBAA132">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612085C">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6238B8F3">
            <w:pPr>
              <w:jc w:val="center"/>
              <w:rPr>
                <w:rFonts w:hint="eastAsia" w:ascii="宋体" w:hAnsi="宋体" w:eastAsia="宋体" w:cs="宋体"/>
                <w:b w:val="0"/>
                <w:bCs/>
                <w:sz w:val="24"/>
                <w:szCs w:val="24"/>
              </w:rPr>
            </w:pPr>
          </w:p>
        </w:tc>
      </w:tr>
      <w:tr w14:paraId="6F33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635" w:type="dxa"/>
            <w:vMerge w:val="continue"/>
            <w:tcBorders>
              <w:top w:val="single" w:color="auto" w:sz="4" w:space="0"/>
              <w:left w:val="single" w:color="auto" w:sz="4" w:space="0"/>
              <w:bottom w:val="single" w:color="auto" w:sz="4" w:space="0"/>
              <w:right w:val="single" w:color="auto" w:sz="4" w:space="0"/>
            </w:tcBorders>
            <w:noWrap w:val="0"/>
            <w:vAlign w:val="center"/>
          </w:tcPr>
          <w:p w14:paraId="0EF54A5B">
            <w:pPr>
              <w:widowControl/>
              <w:jc w:val="left"/>
              <w:rPr>
                <w:rFonts w:hint="eastAsia" w:ascii="宋体" w:hAnsi="宋体" w:eastAsia="宋体" w:cs="宋体"/>
                <w:b w:val="0"/>
                <w:bCs/>
                <w:sz w:val="24"/>
                <w:szCs w:val="24"/>
              </w:rPr>
            </w:pPr>
          </w:p>
        </w:tc>
        <w:tc>
          <w:tcPr>
            <w:tcW w:w="2142" w:type="dxa"/>
            <w:tcBorders>
              <w:top w:val="single" w:color="auto" w:sz="4" w:space="0"/>
              <w:left w:val="single" w:color="auto" w:sz="4" w:space="0"/>
              <w:bottom w:val="single" w:color="auto" w:sz="4" w:space="0"/>
              <w:right w:val="single" w:color="auto" w:sz="4" w:space="0"/>
            </w:tcBorders>
            <w:noWrap w:val="0"/>
            <w:vAlign w:val="center"/>
          </w:tcPr>
          <w:p w14:paraId="4483F10A">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69C73883">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48A7B435">
            <w:pPr>
              <w:jc w:val="center"/>
              <w:rPr>
                <w:rFonts w:hint="eastAsia" w:ascii="宋体" w:hAnsi="宋体" w:eastAsia="宋体" w:cs="宋体"/>
                <w:b w:val="0"/>
                <w:bCs/>
                <w:sz w:val="24"/>
                <w:szCs w:val="24"/>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226BF95">
            <w:pPr>
              <w:jc w:val="center"/>
              <w:rPr>
                <w:rFonts w:hint="eastAsia" w:ascii="宋体" w:hAnsi="宋体" w:eastAsia="宋体" w:cs="宋体"/>
                <w:b w:val="0"/>
                <w:bCs/>
                <w:sz w:val="24"/>
                <w:szCs w:val="24"/>
              </w:rPr>
            </w:pPr>
          </w:p>
        </w:tc>
        <w:tc>
          <w:tcPr>
            <w:tcW w:w="3121" w:type="dxa"/>
            <w:tcBorders>
              <w:top w:val="single" w:color="auto" w:sz="4" w:space="0"/>
              <w:left w:val="single" w:color="auto" w:sz="4" w:space="0"/>
              <w:bottom w:val="single" w:color="auto" w:sz="4" w:space="0"/>
              <w:right w:val="single" w:color="auto" w:sz="4" w:space="0"/>
            </w:tcBorders>
            <w:noWrap w:val="0"/>
            <w:vAlign w:val="center"/>
          </w:tcPr>
          <w:p w14:paraId="2BB2175B">
            <w:pPr>
              <w:jc w:val="center"/>
              <w:rPr>
                <w:rFonts w:hint="eastAsia" w:ascii="宋体" w:hAnsi="宋体" w:eastAsia="宋体" w:cs="宋体"/>
                <w:b w:val="0"/>
                <w:bCs/>
                <w:sz w:val="24"/>
                <w:szCs w:val="24"/>
              </w:rPr>
            </w:pPr>
          </w:p>
        </w:tc>
      </w:tr>
    </w:tbl>
    <w:p w14:paraId="055D0300">
      <w:pPr>
        <w:tabs>
          <w:tab w:val="left" w:pos="900"/>
          <w:tab w:val="left" w:pos="1080"/>
        </w:tabs>
        <w:ind w:firstLine="480" w:firstLineChars="200"/>
        <w:rPr>
          <w:rFonts w:hint="eastAsia" w:ascii="宋体" w:hAnsi="宋体" w:eastAsia="宋体" w:cs="宋体"/>
          <w:b w:val="0"/>
          <w:bCs/>
          <w:sz w:val="24"/>
          <w:szCs w:val="24"/>
        </w:rPr>
      </w:pPr>
    </w:p>
    <w:p w14:paraId="0CA30F1A">
      <w:pPr>
        <w:pStyle w:val="3"/>
        <w:ind w:left="0" w:leftChars="0" w:firstLine="0" w:firstLineChars="0"/>
        <w:rPr>
          <w:rFonts w:hint="eastAsia"/>
          <w:lang w:val="en-US" w:eastAsia="zh-CN"/>
        </w:rPr>
      </w:pPr>
    </w:p>
    <w:p w14:paraId="77F50349">
      <w:pPr>
        <w:jc w:val="both"/>
        <w:rPr>
          <w:rFonts w:ascii="宋体" w:hAnsi="宋体" w:eastAsia="宋体" w:cs="宋体"/>
          <w:kern w:val="0"/>
          <w:sz w:val="24"/>
          <w:szCs w:val="24"/>
        </w:rPr>
      </w:pPr>
    </w:p>
    <w:p w14:paraId="1147EA96">
      <w:pPr>
        <w:keepNext/>
        <w:keepLines/>
        <w:jc w:val="center"/>
        <w:rPr>
          <w:rFonts w:ascii="宋体" w:hAnsi="宋体" w:eastAsia="宋体" w:cs="宋体"/>
          <w:kern w:val="0"/>
          <w:sz w:val="24"/>
          <w:szCs w:val="24"/>
        </w:rPr>
      </w:pPr>
      <w:r>
        <w:rPr>
          <w:rFonts w:ascii="宋体" w:hAnsi="宋体" w:eastAsia="宋体" w:cs="宋体"/>
          <w:kern w:val="0"/>
          <w:sz w:val="24"/>
          <w:szCs w:val="24"/>
        </w:rPr>
        <w:t> </w:t>
      </w:r>
    </w:p>
    <w:p w14:paraId="1803EFA3">
      <w:pPr>
        <w:keepNext/>
        <w:keepLines/>
        <w:jc w:val="center"/>
        <w:rPr>
          <w:rFonts w:ascii="宋体" w:hAnsi="宋体" w:eastAsia="宋体" w:cs="宋体"/>
          <w:kern w:val="0"/>
          <w:sz w:val="24"/>
          <w:szCs w:val="24"/>
        </w:rPr>
      </w:pPr>
      <w:r>
        <w:rPr>
          <w:rFonts w:hint="eastAsia" w:ascii="宋体" w:hAnsi="宋体" w:eastAsia="宋体" w:cs="宋体"/>
          <w:b/>
          <w:bCs/>
          <w:color w:val="000000"/>
          <w:kern w:val="0"/>
          <w:sz w:val="24"/>
          <w:szCs w:val="24"/>
          <w:lang w:eastAsia="zh-CN"/>
        </w:rPr>
        <w:t>十二</w:t>
      </w:r>
      <w:r>
        <w:rPr>
          <w:rFonts w:hint="eastAsia" w:ascii="宋体" w:hAnsi="宋体" w:eastAsia="宋体" w:cs="宋体"/>
          <w:b/>
          <w:bCs/>
          <w:color w:val="000000"/>
          <w:kern w:val="0"/>
          <w:sz w:val="24"/>
          <w:szCs w:val="24"/>
        </w:rPr>
        <w:t>、资格审查符合性审查材料索引表</w:t>
      </w:r>
    </w:p>
    <w:p w14:paraId="02F6D9A3">
      <w:pPr>
        <w:keepNext/>
        <w:keepLines/>
        <w:ind w:left="420"/>
        <w:rPr>
          <w:rFonts w:ascii="宋体" w:hAnsi="宋体" w:eastAsia="宋体" w:cs="宋体"/>
          <w:kern w:val="0"/>
          <w:sz w:val="24"/>
          <w:szCs w:val="24"/>
        </w:rPr>
      </w:pPr>
      <w:r>
        <w:rPr>
          <w:rFonts w:ascii="宋体" w:hAnsi="宋体" w:eastAsia="宋体" w:cs="宋体"/>
          <w:kern w:val="0"/>
          <w:sz w:val="24"/>
          <w:szCs w:val="24"/>
        </w:rPr>
        <w:t> </w:t>
      </w:r>
    </w:p>
    <w:tbl>
      <w:tblPr>
        <w:tblStyle w:val="8"/>
        <w:tblpPr w:leftFromText="180" w:rightFromText="180" w:vertAnchor="text" w:horzAnchor="page" w:tblpX="1561" w:tblpY="331"/>
        <w:tblOverlap w:val="never"/>
        <w:tblW w:w="0" w:type="auto"/>
        <w:tblCellSpacing w:w="0"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
        <w:gridCol w:w="4321"/>
        <w:gridCol w:w="1928"/>
        <w:gridCol w:w="1798"/>
      </w:tblGrid>
      <w:tr w14:paraId="08941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blCellSpacing w:w="0" w:type="dxa"/>
        </w:trPr>
        <w:tc>
          <w:tcPr>
            <w:tcW w:w="917" w:type="dxa"/>
            <w:vAlign w:val="center"/>
          </w:tcPr>
          <w:p w14:paraId="6D7B8105">
            <w:pPr>
              <w:jc w:val="center"/>
              <w:rPr>
                <w:rFonts w:ascii="宋体" w:hAnsi="宋体" w:eastAsia="宋体" w:cs="宋体"/>
                <w:kern w:val="0"/>
                <w:sz w:val="24"/>
                <w:szCs w:val="24"/>
              </w:rPr>
            </w:pPr>
            <w:r>
              <w:rPr>
                <w:rFonts w:hint="eastAsia" w:ascii="宋体" w:hAnsi="宋体" w:eastAsia="宋体" w:cs="宋体"/>
                <w:color w:val="000000"/>
                <w:kern w:val="0"/>
                <w:sz w:val="24"/>
                <w:szCs w:val="24"/>
              </w:rPr>
              <w:t>序号</w:t>
            </w:r>
          </w:p>
        </w:tc>
        <w:tc>
          <w:tcPr>
            <w:tcW w:w="4353" w:type="dxa"/>
            <w:vAlign w:val="center"/>
          </w:tcPr>
          <w:p w14:paraId="5AB3C113">
            <w:pPr>
              <w:jc w:val="center"/>
              <w:rPr>
                <w:rFonts w:ascii="宋体" w:hAnsi="宋体" w:eastAsia="宋体" w:cs="宋体"/>
                <w:kern w:val="0"/>
                <w:sz w:val="24"/>
                <w:szCs w:val="24"/>
              </w:rPr>
            </w:pPr>
            <w:r>
              <w:rPr>
                <w:rFonts w:hint="eastAsia" w:ascii="宋体" w:hAnsi="宋体" w:eastAsia="宋体" w:cs="宋体"/>
                <w:color w:val="000000"/>
                <w:kern w:val="0"/>
                <w:sz w:val="24"/>
                <w:szCs w:val="24"/>
              </w:rPr>
              <w:t>文件名称</w:t>
            </w:r>
          </w:p>
        </w:tc>
        <w:tc>
          <w:tcPr>
            <w:tcW w:w="1940" w:type="dxa"/>
            <w:vAlign w:val="center"/>
          </w:tcPr>
          <w:p w14:paraId="047864CC">
            <w:pPr>
              <w:jc w:val="center"/>
              <w:rPr>
                <w:rFonts w:ascii="宋体" w:hAnsi="宋体" w:eastAsia="宋体" w:cs="宋体"/>
                <w:kern w:val="0"/>
                <w:sz w:val="24"/>
                <w:szCs w:val="24"/>
              </w:rPr>
            </w:pPr>
            <w:r>
              <w:rPr>
                <w:rFonts w:hint="eastAsia" w:ascii="宋体" w:hAnsi="宋体" w:eastAsia="宋体" w:cs="宋体"/>
                <w:color w:val="000000"/>
                <w:kern w:val="0"/>
                <w:sz w:val="24"/>
                <w:szCs w:val="24"/>
              </w:rPr>
              <w:t>备注</w:t>
            </w:r>
          </w:p>
        </w:tc>
        <w:tc>
          <w:tcPr>
            <w:tcW w:w="1808" w:type="dxa"/>
            <w:vAlign w:val="center"/>
          </w:tcPr>
          <w:p w14:paraId="6C8285A4">
            <w:pPr>
              <w:jc w:val="center"/>
              <w:rPr>
                <w:rFonts w:ascii="宋体" w:hAnsi="宋体" w:eastAsia="宋体" w:cs="宋体"/>
                <w:kern w:val="0"/>
                <w:sz w:val="24"/>
                <w:szCs w:val="24"/>
              </w:rPr>
            </w:pPr>
            <w:r>
              <w:rPr>
                <w:rFonts w:hint="eastAsia" w:ascii="宋体" w:hAnsi="宋体" w:eastAsia="宋体" w:cs="宋体"/>
                <w:color w:val="000000"/>
                <w:kern w:val="0"/>
                <w:sz w:val="24"/>
                <w:szCs w:val="24"/>
              </w:rPr>
              <w:t>对应页码</w:t>
            </w:r>
          </w:p>
        </w:tc>
      </w:tr>
      <w:tr w14:paraId="6131E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3B9BF658">
            <w:pPr>
              <w:jc w:val="center"/>
              <w:rPr>
                <w:rFonts w:ascii="宋体" w:hAnsi="宋体" w:eastAsia="宋体" w:cs="宋体"/>
                <w:kern w:val="0"/>
                <w:sz w:val="24"/>
                <w:szCs w:val="24"/>
              </w:rPr>
            </w:pPr>
            <w:r>
              <w:rPr>
                <w:rFonts w:hint="eastAsia" w:ascii="宋体" w:hAnsi="宋体" w:eastAsia="宋体" w:cs="宋体"/>
                <w:color w:val="000000"/>
                <w:kern w:val="0"/>
                <w:sz w:val="24"/>
                <w:szCs w:val="24"/>
              </w:rPr>
              <w:t>1</w:t>
            </w:r>
          </w:p>
        </w:tc>
        <w:tc>
          <w:tcPr>
            <w:tcW w:w="4353" w:type="dxa"/>
            <w:vAlign w:val="center"/>
          </w:tcPr>
          <w:p w14:paraId="12E32087">
            <w:pPr>
              <w:jc w:val="center"/>
              <w:rPr>
                <w:rFonts w:ascii="宋体" w:hAnsi="宋体" w:eastAsia="宋体" w:cs="宋体"/>
                <w:kern w:val="0"/>
                <w:sz w:val="24"/>
                <w:szCs w:val="24"/>
              </w:rPr>
            </w:pPr>
            <w:r>
              <w:rPr>
                <w:rFonts w:hint="eastAsia" w:ascii="宋体" w:hAnsi="宋体" w:eastAsia="宋体" w:cs="宋体"/>
                <w:color w:val="000000"/>
                <w:kern w:val="0"/>
                <w:sz w:val="24"/>
                <w:szCs w:val="24"/>
              </w:rPr>
              <w:t>投标函</w:t>
            </w:r>
          </w:p>
        </w:tc>
        <w:tc>
          <w:tcPr>
            <w:tcW w:w="1940" w:type="dxa"/>
            <w:vAlign w:val="center"/>
          </w:tcPr>
          <w:p w14:paraId="274AB9E1">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00E8E29C">
            <w:pPr>
              <w:jc w:val="center"/>
              <w:rPr>
                <w:rFonts w:ascii="宋体" w:hAnsi="宋体" w:eastAsia="宋体" w:cs="宋体"/>
                <w:kern w:val="0"/>
                <w:sz w:val="24"/>
                <w:szCs w:val="24"/>
              </w:rPr>
            </w:pPr>
            <w:r>
              <w:rPr>
                <w:rFonts w:ascii="宋体" w:hAnsi="宋体" w:eastAsia="宋体" w:cs="宋体"/>
                <w:kern w:val="0"/>
                <w:sz w:val="24"/>
                <w:szCs w:val="24"/>
              </w:rPr>
              <w:t> </w:t>
            </w:r>
          </w:p>
        </w:tc>
      </w:tr>
      <w:tr w14:paraId="5A3FF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1F2A236C">
            <w:pPr>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4353" w:type="dxa"/>
            <w:vAlign w:val="center"/>
          </w:tcPr>
          <w:p w14:paraId="77C572F5">
            <w:pPr>
              <w:jc w:val="center"/>
              <w:rPr>
                <w:rFonts w:ascii="宋体" w:hAnsi="宋体" w:eastAsia="宋体" w:cs="宋体"/>
                <w:kern w:val="0"/>
                <w:sz w:val="24"/>
                <w:szCs w:val="24"/>
              </w:rPr>
            </w:pPr>
            <w:r>
              <w:rPr>
                <w:rFonts w:hint="eastAsia" w:ascii="宋体" w:hAnsi="宋体" w:eastAsia="宋体" w:cs="宋体"/>
                <w:color w:val="000000"/>
                <w:kern w:val="0"/>
                <w:sz w:val="24"/>
                <w:szCs w:val="24"/>
              </w:rPr>
              <w:t>法定代表人的授权委托书</w:t>
            </w:r>
          </w:p>
        </w:tc>
        <w:tc>
          <w:tcPr>
            <w:tcW w:w="1940" w:type="dxa"/>
            <w:vAlign w:val="center"/>
          </w:tcPr>
          <w:p w14:paraId="7EBF31B8">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5BFF099F">
            <w:pPr>
              <w:jc w:val="center"/>
              <w:rPr>
                <w:rFonts w:ascii="宋体" w:hAnsi="宋体" w:eastAsia="宋体" w:cs="宋体"/>
                <w:kern w:val="0"/>
                <w:sz w:val="24"/>
                <w:szCs w:val="24"/>
              </w:rPr>
            </w:pPr>
            <w:r>
              <w:rPr>
                <w:rFonts w:ascii="宋体" w:hAnsi="宋体" w:eastAsia="宋体" w:cs="宋体"/>
                <w:kern w:val="0"/>
                <w:sz w:val="24"/>
                <w:szCs w:val="24"/>
              </w:rPr>
              <w:t> </w:t>
            </w:r>
          </w:p>
        </w:tc>
      </w:tr>
      <w:tr w14:paraId="64B22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74F5F459">
            <w:pPr>
              <w:jc w:val="center"/>
              <w:rPr>
                <w:rFonts w:ascii="宋体" w:hAnsi="宋体" w:eastAsia="宋体" w:cs="宋体"/>
                <w:kern w:val="0"/>
                <w:sz w:val="24"/>
                <w:szCs w:val="24"/>
              </w:rPr>
            </w:pPr>
            <w:r>
              <w:rPr>
                <w:rFonts w:hint="eastAsia" w:ascii="宋体" w:hAnsi="宋体" w:eastAsia="宋体" w:cs="宋体"/>
                <w:color w:val="000000"/>
                <w:kern w:val="0"/>
                <w:sz w:val="24"/>
                <w:szCs w:val="24"/>
              </w:rPr>
              <w:t>3</w:t>
            </w:r>
          </w:p>
        </w:tc>
        <w:tc>
          <w:tcPr>
            <w:tcW w:w="4353" w:type="dxa"/>
            <w:vAlign w:val="center"/>
          </w:tcPr>
          <w:p w14:paraId="58A093CB">
            <w:pPr>
              <w:jc w:val="center"/>
              <w:rPr>
                <w:rFonts w:ascii="宋体" w:hAnsi="宋体" w:eastAsia="宋体" w:cs="宋体"/>
                <w:kern w:val="0"/>
                <w:sz w:val="24"/>
                <w:szCs w:val="24"/>
              </w:rPr>
            </w:pPr>
            <w:r>
              <w:rPr>
                <w:rFonts w:hint="eastAsia" w:ascii="宋体" w:hAnsi="宋体" w:eastAsia="宋体" w:cs="宋体"/>
                <w:color w:val="000000"/>
                <w:kern w:val="0"/>
                <w:sz w:val="24"/>
                <w:szCs w:val="24"/>
              </w:rPr>
              <w:t>质保与服务承诺书</w:t>
            </w:r>
          </w:p>
        </w:tc>
        <w:tc>
          <w:tcPr>
            <w:tcW w:w="1940" w:type="dxa"/>
            <w:vAlign w:val="center"/>
          </w:tcPr>
          <w:p w14:paraId="656CF5AF">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68F6A102">
            <w:pPr>
              <w:jc w:val="center"/>
              <w:rPr>
                <w:rFonts w:ascii="宋体" w:hAnsi="宋体" w:eastAsia="宋体" w:cs="宋体"/>
                <w:kern w:val="0"/>
                <w:sz w:val="24"/>
                <w:szCs w:val="24"/>
              </w:rPr>
            </w:pPr>
            <w:r>
              <w:rPr>
                <w:rFonts w:ascii="宋体" w:hAnsi="宋体" w:eastAsia="宋体" w:cs="宋体"/>
                <w:kern w:val="0"/>
                <w:sz w:val="24"/>
                <w:szCs w:val="24"/>
              </w:rPr>
              <w:t> </w:t>
            </w:r>
          </w:p>
        </w:tc>
      </w:tr>
      <w:tr w14:paraId="60EB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1D78EE52">
            <w:pPr>
              <w:jc w:val="center"/>
              <w:rPr>
                <w:rFonts w:ascii="宋体" w:hAnsi="宋体" w:eastAsia="宋体" w:cs="宋体"/>
                <w:kern w:val="0"/>
                <w:sz w:val="24"/>
                <w:szCs w:val="24"/>
              </w:rPr>
            </w:pPr>
            <w:r>
              <w:rPr>
                <w:rFonts w:hint="eastAsia" w:ascii="宋体" w:hAnsi="宋体" w:eastAsia="宋体" w:cs="宋体"/>
                <w:color w:val="000000"/>
                <w:kern w:val="0"/>
                <w:sz w:val="24"/>
                <w:szCs w:val="24"/>
              </w:rPr>
              <w:t>4</w:t>
            </w:r>
          </w:p>
        </w:tc>
        <w:tc>
          <w:tcPr>
            <w:tcW w:w="4353" w:type="dxa"/>
            <w:vAlign w:val="center"/>
          </w:tcPr>
          <w:p w14:paraId="01899972">
            <w:pPr>
              <w:jc w:val="center"/>
              <w:rPr>
                <w:rFonts w:ascii="宋体" w:hAnsi="宋体" w:eastAsia="宋体" w:cs="宋体"/>
                <w:kern w:val="0"/>
                <w:sz w:val="24"/>
                <w:szCs w:val="24"/>
              </w:rPr>
            </w:pPr>
            <w:r>
              <w:rPr>
                <w:rFonts w:hint="eastAsia" w:ascii="宋体" w:hAnsi="宋体" w:eastAsia="宋体" w:cs="宋体"/>
                <w:color w:val="000000"/>
                <w:kern w:val="0"/>
                <w:sz w:val="24"/>
                <w:szCs w:val="24"/>
              </w:rPr>
              <w:t>无重大违法记录的书面声明</w:t>
            </w:r>
          </w:p>
        </w:tc>
        <w:tc>
          <w:tcPr>
            <w:tcW w:w="1940" w:type="dxa"/>
            <w:vAlign w:val="center"/>
          </w:tcPr>
          <w:p w14:paraId="71679601">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5A33A975">
            <w:pPr>
              <w:jc w:val="center"/>
              <w:rPr>
                <w:rFonts w:ascii="宋体" w:hAnsi="宋体" w:eastAsia="宋体" w:cs="宋体"/>
                <w:kern w:val="0"/>
                <w:sz w:val="24"/>
                <w:szCs w:val="24"/>
              </w:rPr>
            </w:pPr>
            <w:r>
              <w:rPr>
                <w:rFonts w:ascii="宋体" w:hAnsi="宋体" w:eastAsia="宋体" w:cs="宋体"/>
                <w:kern w:val="0"/>
                <w:sz w:val="24"/>
                <w:szCs w:val="24"/>
              </w:rPr>
              <w:t> </w:t>
            </w:r>
          </w:p>
        </w:tc>
      </w:tr>
      <w:tr w14:paraId="461D1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5F3596DF">
            <w:pPr>
              <w:jc w:val="center"/>
              <w:rPr>
                <w:rFonts w:ascii="宋体" w:hAnsi="宋体" w:eastAsia="宋体" w:cs="宋体"/>
                <w:kern w:val="0"/>
                <w:sz w:val="24"/>
                <w:szCs w:val="24"/>
              </w:rPr>
            </w:pPr>
            <w:r>
              <w:rPr>
                <w:rFonts w:hint="eastAsia" w:ascii="宋体" w:hAnsi="宋体" w:eastAsia="宋体" w:cs="宋体"/>
                <w:color w:val="000000"/>
                <w:kern w:val="0"/>
                <w:sz w:val="24"/>
                <w:szCs w:val="24"/>
              </w:rPr>
              <w:t>5</w:t>
            </w:r>
          </w:p>
        </w:tc>
        <w:tc>
          <w:tcPr>
            <w:tcW w:w="4353" w:type="dxa"/>
            <w:vAlign w:val="center"/>
          </w:tcPr>
          <w:p w14:paraId="796D6FF7">
            <w:pPr>
              <w:jc w:val="center"/>
              <w:rPr>
                <w:rFonts w:ascii="宋体" w:hAnsi="宋体" w:eastAsia="宋体" w:cs="宋体"/>
                <w:kern w:val="0"/>
                <w:sz w:val="24"/>
                <w:szCs w:val="24"/>
              </w:rPr>
            </w:pPr>
            <w:r>
              <w:rPr>
                <w:rFonts w:hint="eastAsia" w:ascii="宋体" w:hAnsi="宋体" w:eastAsia="宋体" w:cs="宋体"/>
                <w:color w:val="000000"/>
                <w:kern w:val="0"/>
                <w:sz w:val="24"/>
                <w:szCs w:val="24"/>
              </w:rPr>
              <w:t>投标人财务状况</w:t>
            </w:r>
          </w:p>
        </w:tc>
        <w:tc>
          <w:tcPr>
            <w:tcW w:w="1940" w:type="dxa"/>
            <w:vAlign w:val="center"/>
          </w:tcPr>
          <w:p w14:paraId="19680B5A">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6799AE1C">
            <w:pPr>
              <w:jc w:val="center"/>
              <w:rPr>
                <w:rFonts w:ascii="宋体" w:hAnsi="宋体" w:eastAsia="宋体" w:cs="宋体"/>
                <w:kern w:val="0"/>
                <w:sz w:val="24"/>
                <w:szCs w:val="24"/>
              </w:rPr>
            </w:pPr>
            <w:r>
              <w:rPr>
                <w:rFonts w:ascii="宋体" w:hAnsi="宋体" w:eastAsia="宋体" w:cs="宋体"/>
                <w:kern w:val="0"/>
                <w:sz w:val="24"/>
                <w:szCs w:val="24"/>
              </w:rPr>
              <w:t> </w:t>
            </w:r>
          </w:p>
        </w:tc>
      </w:tr>
      <w:tr w14:paraId="4435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02B31B21">
            <w:pPr>
              <w:jc w:val="center"/>
              <w:rPr>
                <w:rFonts w:ascii="宋体" w:hAnsi="宋体" w:eastAsia="宋体" w:cs="宋体"/>
                <w:kern w:val="0"/>
                <w:sz w:val="24"/>
                <w:szCs w:val="24"/>
              </w:rPr>
            </w:pPr>
            <w:r>
              <w:rPr>
                <w:rFonts w:hint="eastAsia" w:ascii="宋体" w:hAnsi="宋体" w:eastAsia="宋体" w:cs="宋体"/>
                <w:color w:val="000000"/>
                <w:kern w:val="0"/>
                <w:sz w:val="24"/>
                <w:szCs w:val="24"/>
              </w:rPr>
              <w:t>6</w:t>
            </w:r>
          </w:p>
        </w:tc>
        <w:tc>
          <w:tcPr>
            <w:tcW w:w="4353" w:type="dxa"/>
            <w:vAlign w:val="center"/>
          </w:tcPr>
          <w:p w14:paraId="2F0677D1">
            <w:pPr>
              <w:jc w:val="center"/>
              <w:rPr>
                <w:rFonts w:ascii="宋体" w:hAnsi="宋体" w:eastAsia="宋体" w:cs="宋体"/>
                <w:kern w:val="0"/>
                <w:sz w:val="24"/>
                <w:szCs w:val="24"/>
              </w:rPr>
            </w:pPr>
            <w:r>
              <w:rPr>
                <w:rFonts w:hint="eastAsia" w:ascii="宋体" w:hAnsi="宋体" w:eastAsia="宋体" w:cs="宋体"/>
                <w:color w:val="000000"/>
                <w:kern w:val="0"/>
                <w:sz w:val="24"/>
                <w:szCs w:val="24"/>
              </w:rPr>
              <w:t>营业执照复印件</w:t>
            </w:r>
          </w:p>
        </w:tc>
        <w:tc>
          <w:tcPr>
            <w:tcW w:w="1940" w:type="dxa"/>
            <w:vAlign w:val="center"/>
          </w:tcPr>
          <w:p w14:paraId="2A198595">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112F4297">
            <w:pPr>
              <w:jc w:val="center"/>
              <w:rPr>
                <w:rFonts w:ascii="宋体" w:hAnsi="宋体" w:eastAsia="宋体" w:cs="宋体"/>
                <w:kern w:val="0"/>
                <w:sz w:val="24"/>
                <w:szCs w:val="24"/>
              </w:rPr>
            </w:pPr>
            <w:r>
              <w:rPr>
                <w:rFonts w:ascii="宋体" w:hAnsi="宋体" w:eastAsia="宋体" w:cs="宋体"/>
                <w:kern w:val="0"/>
                <w:sz w:val="24"/>
                <w:szCs w:val="24"/>
              </w:rPr>
              <w:t> </w:t>
            </w:r>
          </w:p>
        </w:tc>
      </w:tr>
      <w:tr w14:paraId="580B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7C75C8E4">
            <w:pPr>
              <w:jc w:val="center"/>
              <w:rPr>
                <w:rFonts w:ascii="宋体" w:hAnsi="宋体" w:eastAsia="宋体" w:cs="宋体"/>
                <w:kern w:val="0"/>
                <w:sz w:val="24"/>
                <w:szCs w:val="24"/>
              </w:rPr>
            </w:pPr>
            <w:r>
              <w:rPr>
                <w:rFonts w:hint="eastAsia" w:ascii="宋体" w:hAnsi="宋体" w:eastAsia="宋体" w:cs="宋体"/>
                <w:color w:val="000000"/>
                <w:kern w:val="0"/>
                <w:sz w:val="24"/>
                <w:szCs w:val="24"/>
              </w:rPr>
              <w:t>7</w:t>
            </w:r>
          </w:p>
        </w:tc>
        <w:tc>
          <w:tcPr>
            <w:tcW w:w="4353" w:type="dxa"/>
            <w:vAlign w:val="center"/>
          </w:tcPr>
          <w:p w14:paraId="0412D50D">
            <w:pPr>
              <w:jc w:val="center"/>
              <w:rPr>
                <w:rFonts w:ascii="宋体" w:hAnsi="宋体" w:eastAsia="宋体" w:cs="宋体"/>
                <w:kern w:val="0"/>
                <w:sz w:val="24"/>
                <w:szCs w:val="24"/>
              </w:rPr>
            </w:pPr>
            <w:r>
              <w:rPr>
                <w:rFonts w:hint="eastAsia" w:ascii="宋体" w:hAnsi="宋体" w:eastAsia="宋体" w:cs="宋体"/>
                <w:color w:val="000000"/>
                <w:kern w:val="0"/>
                <w:sz w:val="24"/>
                <w:szCs w:val="24"/>
              </w:rPr>
              <w:t>商务和技术偏离表</w:t>
            </w:r>
          </w:p>
        </w:tc>
        <w:tc>
          <w:tcPr>
            <w:tcW w:w="1940" w:type="dxa"/>
            <w:vAlign w:val="center"/>
          </w:tcPr>
          <w:p w14:paraId="05BBE3A9">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4339E06A">
            <w:pPr>
              <w:jc w:val="center"/>
              <w:rPr>
                <w:rFonts w:ascii="宋体" w:hAnsi="宋体" w:eastAsia="宋体" w:cs="宋体"/>
                <w:kern w:val="0"/>
                <w:sz w:val="24"/>
                <w:szCs w:val="24"/>
              </w:rPr>
            </w:pPr>
            <w:r>
              <w:rPr>
                <w:rFonts w:ascii="宋体" w:hAnsi="宋体" w:eastAsia="宋体" w:cs="宋体"/>
                <w:kern w:val="0"/>
                <w:sz w:val="24"/>
                <w:szCs w:val="24"/>
              </w:rPr>
              <w:t> </w:t>
            </w:r>
          </w:p>
        </w:tc>
      </w:tr>
      <w:tr w14:paraId="3C5E3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100412CA">
            <w:pPr>
              <w:jc w:val="center"/>
              <w:rPr>
                <w:rFonts w:ascii="宋体" w:hAnsi="宋体" w:eastAsia="宋体" w:cs="宋体"/>
                <w:kern w:val="0"/>
                <w:sz w:val="24"/>
                <w:szCs w:val="24"/>
              </w:rPr>
            </w:pPr>
            <w:r>
              <w:rPr>
                <w:rFonts w:hint="eastAsia" w:ascii="宋体" w:hAnsi="宋体" w:eastAsia="宋体" w:cs="宋体"/>
                <w:color w:val="000000"/>
                <w:kern w:val="0"/>
                <w:sz w:val="24"/>
                <w:szCs w:val="24"/>
              </w:rPr>
              <w:t>8</w:t>
            </w:r>
          </w:p>
        </w:tc>
        <w:tc>
          <w:tcPr>
            <w:tcW w:w="4353" w:type="dxa"/>
            <w:vAlign w:val="center"/>
          </w:tcPr>
          <w:p w14:paraId="646E9F9B">
            <w:pPr>
              <w:jc w:val="center"/>
              <w:rPr>
                <w:rFonts w:ascii="宋体" w:hAnsi="宋体" w:eastAsia="宋体" w:cs="宋体"/>
                <w:kern w:val="0"/>
                <w:sz w:val="24"/>
                <w:szCs w:val="24"/>
              </w:rPr>
            </w:pPr>
            <w:r>
              <w:rPr>
                <w:rFonts w:hint="eastAsia" w:ascii="宋体" w:hAnsi="宋体" w:eastAsia="宋体" w:cs="宋体"/>
                <w:color w:val="000000"/>
                <w:kern w:val="0"/>
                <w:sz w:val="24"/>
                <w:szCs w:val="24"/>
              </w:rPr>
              <w:t>信用中国截图</w:t>
            </w:r>
          </w:p>
        </w:tc>
        <w:tc>
          <w:tcPr>
            <w:tcW w:w="1940" w:type="dxa"/>
            <w:vAlign w:val="center"/>
          </w:tcPr>
          <w:p w14:paraId="6ECE7D83">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6974DB7E">
            <w:pPr>
              <w:jc w:val="center"/>
              <w:rPr>
                <w:rFonts w:ascii="宋体" w:hAnsi="宋体" w:eastAsia="宋体" w:cs="宋体"/>
                <w:kern w:val="0"/>
                <w:sz w:val="24"/>
                <w:szCs w:val="24"/>
              </w:rPr>
            </w:pPr>
            <w:r>
              <w:rPr>
                <w:rFonts w:ascii="宋体" w:hAnsi="宋体" w:eastAsia="宋体" w:cs="宋体"/>
                <w:kern w:val="0"/>
                <w:sz w:val="24"/>
                <w:szCs w:val="24"/>
              </w:rPr>
              <w:t> </w:t>
            </w:r>
          </w:p>
        </w:tc>
      </w:tr>
      <w:tr w14:paraId="5B9E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508D4017">
            <w:pPr>
              <w:jc w:val="center"/>
              <w:rPr>
                <w:rFonts w:ascii="宋体" w:hAnsi="宋体" w:eastAsia="宋体" w:cs="宋体"/>
                <w:kern w:val="0"/>
                <w:sz w:val="24"/>
                <w:szCs w:val="24"/>
              </w:rPr>
            </w:pPr>
            <w:r>
              <w:rPr>
                <w:rFonts w:hint="eastAsia" w:ascii="宋体" w:hAnsi="宋体" w:eastAsia="宋体" w:cs="宋体"/>
                <w:color w:val="000000"/>
                <w:kern w:val="0"/>
                <w:sz w:val="24"/>
                <w:szCs w:val="24"/>
              </w:rPr>
              <w:t>9</w:t>
            </w:r>
          </w:p>
        </w:tc>
        <w:tc>
          <w:tcPr>
            <w:tcW w:w="4353" w:type="dxa"/>
            <w:vAlign w:val="center"/>
          </w:tcPr>
          <w:p w14:paraId="476E4E10">
            <w:pPr>
              <w:jc w:val="center"/>
              <w:rPr>
                <w:rFonts w:ascii="宋体" w:hAnsi="宋体" w:eastAsia="宋体" w:cs="宋体"/>
                <w:kern w:val="0"/>
                <w:sz w:val="24"/>
                <w:szCs w:val="24"/>
              </w:rPr>
            </w:pPr>
            <w:r>
              <w:rPr>
                <w:rFonts w:hint="eastAsia" w:ascii="宋体" w:hAnsi="宋体" w:eastAsia="宋体" w:cs="宋体"/>
                <w:color w:val="000000"/>
                <w:kern w:val="0"/>
                <w:sz w:val="24"/>
                <w:szCs w:val="24"/>
              </w:rPr>
              <w:t>团队人员相关证书</w:t>
            </w:r>
          </w:p>
        </w:tc>
        <w:tc>
          <w:tcPr>
            <w:tcW w:w="1940" w:type="dxa"/>
            <w:vAlign w:val="center"/>
          </w:tcPr>
          <w:p w14:paraId="2B273CDA">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78176C78">
            <w:pPr>
              <w:jc w:val="center"/>
              <w:rPr>
                <w:rFonts w:ascii="宋体" w:hAnsi="宋体" w:eastAsia="宋体" w:cs="宋体"/>
                <w:kern w:val="0"/>
                <w:sz w:val="24"/>
                <w:szCs w:val="24"/>
              </w:rPr>
            </w:pPr>
            <w:r>
              <w:rPr>
                <w:rFonts w:ascii="宋体" w:hAnsi="宋体" w:eastAsia="宋体" w:cs="宋体"/>
                <w:kern w:val="0"/>
                <w:sz w:val="24"/>
                <w:szCs w:val="24"/>
              </w:rPr>
              <w:t> </w:t>
            </w:r>
          </w:p>
        </w:tc>
      </w:tr>
      <w:tr w14:paraId="33B09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CellSpacing w:w="0" w:type="dxa"/>
        </w:trPr>
        <w:tc>
          <w:tcPr>
            <w:tcW w:w="917" w:type="dxa"/>
            <w:vAlign w:val="center"/>
          </w:tcPr>
          <w:p w14:paraId="20B8ECA5">
            <w:pPr>
              <w:jc w:val="center"/>
              <w:rPr>
                <w:rFonts w:ascii="宋体" w:hAnsi="宋体" w:eastAsia="宋体" w:cs="宋体"/>
                <w:kern w:val="0"/>
                <w:sz w:val="24"/>
                <w:szCs w:val="24"/>
              </w:rPr>
            </w:pPr>
            <w:r>
              <w:rPr>
                <w:rFonts w:hint="eastAsia" w:ascii="宋体" w:hAnsi="宋体" w:eastAsia="宋体" w:cs="宋体"/>
                <w:color w:val="000000"/>
                <w:kern w:val="0"/>
                <w:sz w:val="24"/>
                <w:szCs w:val="24"/>
              </w:rPr>
              <w:t>10</w:t>
            </w:r>
          </w:p>
        </w:tc>
        <w:tc>
          <w:tcPr>
            <w:tcW w:w="4353" w:type="dxa"/>
            <w:vAlign w:val="center"/>
          </w:tcPr>
          <w:p w14:paraId="4DB62445">
            <w:pPr>
              <w:jc w:val="center"/>
              <w:rPr>
                <w:rFonts w:ascii="宋体" w:hAnsi="宋体" w:eastAsia="宋体" w:cs="宋体"/>
                <w:kern w:val="0"/>
                <w:sz w:val="24"/>
                <w:szCs w:val="24"/>
              </w:rPr>
            </w:pPr>
            <w:r>
              <w:rPr>
                <w:rFonts w:hint="eastAsia" w:ascii="宋体" w:hAnsi="宋体" w:eastAsia="宋体" w:cs="宋体"/>
                <w:color w:val="000000"/>
                <w:kern w:val="0"/>
                <w:sz w:val="24"/>
                <w:szCs w:val="24"/>
              </w:rPr>
              <w:t>企业资质证书及安全生产许可证</w:t>
            </w:r>
          </w:p>
        </w:tc>
        <w:tc>
          <w:tcPr>
            <w:tcW w:w="1940" w:type="dxa"/>
            <w:vAlign w:val="center"/>
          </w:tcPr>
          <w:p w14:paraId="4199A657">
            <w:pPr>
              <w:jc w:val="center"/>
              <w:rPr>
                <w:rFonts w:ascii="宋体" w:hAnsi="宋体" w:eastAsia="宋体" w:cs="宋体"/>
                <w:kern w:val="0"/>
                <w:sz w:val="24"/>
                <w:szCs w:val="24"/>
              </w:rPr>
            </w:pPr>
            <w:r>
              <w:rPr>
                <w:rFonts w:ascii="宋体" w:hAnsi="宋体" w:eastAsia="宋体" w:cs="宋体"/>
                <w:kern w:val="0"/>
                <w:sz w:val="24"/>
                <w:szCs w:val="24"/>
              </w:rPr>
              <w:t> </w:t>
            </w:r>
          </w:p>
        </w:tc>
        <w:tc>
          <w:tcPr>
            <w:tcW w:w="1808" w:type="dxa"/>
            <w:vAlign w:val="center"/>
          </w:tcPr>
          <w:p w14:paraId="0A9E3F54">
            <w:pPr>
              <w:jc w:val="center"/>
              <w:rPr>
                <w:rFonts w:ascii="宋体" w:hAnsi="宋体" w:eastAsia="宋体" w:cs="宋体"/>
                <w:kern w:val="0"/>
                <w:sz w:val="24"/>
                <w:szCs w:val="24"/>
              </w:rPr>
            </w:pPr>
            <w:r>
              <w:rPr>
                <w:rFonts w:ascii="宋体" w:hAnsi="宋体" w:eastAsia="宋体" w:cs="宋体"/>
                <w:kern w:val="0"/>
                <w:sz w:val="24"/>
                <w:szCs w:val="24"/>
              </w:rPr>
              <w:t> </w:t>
            </w:r>
          </w:p>
        </w:tc>
      </w:tr>
    </w:tbl>
    <w:p w14:paraId="2B84F210">
      <w:pPr>
        <w:ind w:firstLine="480"/>
        <w:rPr>
          <w:rFonts w:ascii="宋体" w:hAnsi="宋体" w:eastAsia="宋体" w:cs="宋体"/>
          <w:kern w:val="0"/>
          <w:sz w:val="24"/>
          <w:szCs w:val="24"/>
        </w:rPr>
      </w:pPr>
      <w:r>
        <w:rPr>
          <w:rFonts w:ascii="宋体" w:hAnsi="宋体" w:eastAsia="宋体" w:cs="宋体"/>
          <w:kern w:val="0"/>
          <w:sz w:val="24"/>
          <w:szCs w:val="24"/>
        </w:rPr>
        <w:t> </w:t>
      </w:r>
    </w:p>
    <w:p w14:paraId="51CCFF6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注：</w:t>
      </w:r>
    </w:p>
    <w:p w14:paraId="431E36D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1）投标人需标明相关材料在投标文件中的对应页码。</w:t>
      </w:r>
    </w:p>
    <w:p w14:paraId="616523F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2）资格审查符合性审查包含但不限于上述材料。</w:t>
      </w:r>
    </w:p>
    <w:p w14:paraId="3144FC4A">
      <w:pPr>
        <w:rPr>
          <w:rFonts w:ascii="宋体" w:hAnsi="宋体" w:eastAsia="宋体" w:cs="宋体"/>
          <w:kern w:val="0"/>
          <w:sz w:val="24"/>
          <w:szCs w:val="24"/>
        </w:rPr>
      </w:pPr>
      <w:r>
        <w:rPr>
          <w:rFonts w:ascii="宋体" w:hAnsi="宋体" w:eastAsia="宋体" w:cs="宋体"/>
          <w:kern w:val="0"/>
          <w:sz w:val="24"/>
          <w:szCs w:val="24"/>
        </w:rPr>
        <w:t> </w:t>
      </w:r>
    </w:p>
    <w:p w14:paraId="599029F3">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59785BB6">
      <w:pPr>
        <w:ind w:firstLine="562"/>
        <w:jc w:val="center"/>
        <w:rPr>
          <w:rFonts w:ascii="宋体" w:hAnsi="宋体" w:eastAsia="宋体" w:cs="宋体"/>
          <w:kern w:val="0"/>
          <w:sz w:val="24"/>
          <w:szCs w:val="24"/>
        </w:rPr>
      </w:pPr>
    </w:p>
    <w:p w14:paraId="6BB61863">
      <w:pPr>
        <w:ind w:firstLine="562"/>
        <w:jc w:val="center"/>
        <w:rPr>
          <w:rFonts w:ascii="宋体" w:hAnsi="宋体" w:eastAsia="宋体" w:cs="宋体"/>
          <w:kern w:val="0"/>
          <w:sz w:val="24"/>
          <w:szCs w:val="24"/>
        </w:rPr>
      </w:pPr>
    </w:p>
    <w:p w14:paraId="52D21A86">
      <w:pPr>
        <w:ind w:firstLine="562"/>
        <w:jc w:val="center"/>
        <w:rPr>
          <w:rFonts w:ascii="宋体" w:hAnsi="宋体" w:eastAsia="宋体" w:cs="宋体"/>
          <w:kern w:val="0"/>
          <w:sz w:val="24"/>
          <w:szCs w:val="24"/>
        </w:rPr>
      </w:pPr>
    </w:p>
    <w:p w14:paraId="2F8C7DE0">
      <w:pPr>
        <w:ind w:firstLine="562"/>
        <w:jc w:val="center"/>
        <w:rPr>
          <w:rFonts w:ascii="宋体" w:hAnsi="宋体" w:eastAsia="宋体" w:cs="宋体"/>
          <w:kern w:val="0"/>
          <w:sz w:val="24"/>
          <w:szCs w:val="24"/>
        </w:rPr>
      </w:pPr>
    </w:p>
    <w:p w14:paraId="1AA47A99">
      <w:pPr>
        <w:ind w:firstLine="562"/>
        <w:jc w:val="center"/>
        <w:rPr>
          <w:rFonts w:ascii="宋体" w:hAnsi="宋体" w:eastAsia="宋体" w:cs="宋体"/>
          <w:kern w:val="0"/>
          <w:sz w:val="24"/>
          <w:szCs w:val="24"/>
        </w:rPr>
      </w:pPr>
    </w:p>
    <w:p w14:paraId="75764B3F">
      <w:pPr>
        <w:ind w:firstLine="562"/>
        <w:jc w:val="center"/>
        <w:rPr>
          <w:rFonts w:ascii="宋体" w:hAnsi="宋体" w:eastAsia="宋体" w:cs="宋体"/>
          <w:kern w:val="0"/>
          <w:sz w:val="24"/>
          <w:szCs w:val="24"/>
        </w:rPr>
      </w:pPr>
    </w:p>
    <w:p w14:paraId="6E1C8763">
      <w:pPr>
        <w:ind w:firstLine="562"/>
        <w:jc w:val="center"/>
        <w:rPr>
          <w:rFonts w:ascii="宋体" w:hAnsi="宋体" w:eastAsia="宋体" w:cs="宋体"/>
          <w:kern w:val="0"/>
          <w:sz w:val="24"/>
          <w:szCs w:val="24"/>
        </w:rPr>
      </w:pPr>
    </w:p>
    <w:p w14:paraId="7F37B138">
      <w:pPr>
        <w:ind w:firstLine="562"/>
        <w:jc w:val="center"/>
        <w:rPr>
          <w:rFonts w:ascii="宋体" w:hAnsi="宋体" w:eastAsia="宋体" w:cs="宋体"/>
          <w:kern w:val="0"/>
          <w:sz w:val="24"/>
          <w:szCs w:val="24"/>
        </w:rPr>
      </w:pPr>
    </w:p>
    <w:p w14:paraId="6D2C5853">
      <w:pPr>
        <w:ind w:firstLine="562"/>
        <w:jc w:val="center"/>
        <w:rPr>
          <w:rFonts w:ascii="宋体" w:hAnsi="宋体" w:eastAsia="宋体" w:cs="宋体"/>
          <w:kern w:val="0"/>
          <w:sz w:val="24"/>
          <w:szCs w:val="24"/>
        </w:rPr>
      </w:pPr>
    </w:p>
    <w:p w14:paraId="73428DEC">
      <w:pPr>
        <w:ind w:firstLine="562"/>
        <w:jc w:val="center"/>
        <w:rPr>
          <w:rFonts w:ascii="宋体" w:hAnsi="宋体" w:eastAsia="宋体" w:cs="宋体"/>
          <w:kern w:val="0"/>
          <w:sz w:val="24"/>
          <w:szCs w:val="24"/>
        </w:rPr>
      </w:pPr>
      <w:r>
        <w:rPr>
          <w:rFonts w:ascii="宋体" w:hAnsi="宋体" w:eastAsia="宋体" w:cs="宋体"/>
          <w:kern w:val="0"/>
          <w:sz w:val="24"/>
          <w:szCs w:val="24"/>
        </w:rPr>
        <w:t> </w:t>
      </w:r>
    </w:p>
    <w:p w14:paraId="0D88E86C">
      <w:pPr>
        <w:rPr>
          <w:rFonts w:ascii="宋体" w:hAnsi="宋体" w:eastAsia="宋体" w:cs="宋体"/>
          <w:kern w:val="0"/>
          <w:sz w:val="24"/>
          <w:szCs w:val="24"/>
        </w:rPr>
      </w:pPr>
      <w:r>
        <w:rPr>
          <w:rFonts w:ascii="宋体" w:hAnsi="宋体" w:eastAsia="宋体" w:cs="宋体"/>
          <w:kern w:val="0"/>
          <w:sz w:val="24"/>
          <w:szCs w:val="24"/>
        </w:rPr>
        <w:t> </w:t>
      </w:r>
    </w:p>
    <w:p w14:paraId="7CDB5554">
      <w:pPr>
        <w:rPr>
          <w:rFonts w:ascii="宋体" w:hAnsi="宋体" w:eastAsia="宋体" w:cs="宋体"/>
          <w:kern w:val="0"/>
          <w:sz w:val="24"/>
          <w:szCs w:val="24"/>
        </w:rPr>
      </w:pPr>
      <w:r>
        <w:rPr>
          <w:rFonts w:ascii="宋体" w:hAnsi="宋体" w:eastAsia="宋体" w:cs="宋体"/>
          <w:kern w:val="0"/>
          <w:sz w:val="24"/>
          <w:szCs w:val="24"/>
        </w:rPr>
        <w:t> </w:t>
      </w:r>
    </w:p>
    <w:p w14:paraId="5C8C1EC5">
      <w:pPr>
        <w:ind w:firstLine="562"/>
        <w:jc w:val="center"/>
        <w:rPr>
          <w:rFonts w:ascii="宋体" w:hAnsi="宋体" w:eastAsia="宋体" w:cs="宋体"/>
          <w:kern w:val="0"/>
          <w:sz w:val="24"/>
          <w:szCs w:val="24"/>
        </w:rPr>
      </w:pPr>
      <w:r>
        <w:rPr>
          <w:rFonts w:hint="eastAsia" w:ascii="宋体" w:hAnsi="宋体" w:eastAsia="宋体" w:cs="宋体"/>
          <w:b/>
          <w:bCs/>
          <w:color w:val="000000"/>
          <w:kern w:val="0"/>
          <w:sz w:val="28"/>
          <w:szCs w:val="28"/>
        </w:rPr>
        <w:t>第五章 合同主要条款</w:t>
      </w:r>
    </w:p>
    <w:p w14:paraId="1ADD51A0">
      <w:pPr>
        <w:ind w:firstLine="420"/>
        <w:rPr>
          <w:rFonts w:ascii="宋体" w:hAnsi="宋体" w:eastAsia="宋体" w:cs="宋体"/>
          <w:kern w:val="0"/>
          <w:sz w:val="24"/>
          <w:szCs w:val="24"/>
        </w:rPr>
      </w:pPr>
      <w:r>
        <w:rPr>
          <w:rFonts w:ascii="宋体" w:hAnsi="宋体" w:eastAsia="宋体" w:cs="宋体"/>
          <w:kern w:val="0"/>
          <w:sz w:val="24"/>
          <w:szCs w:val="24"/>
        </w:rPr>
        <w:t> </w:t>
      </w:r>
    </w:p>
    <w:p w14:paraId="33A7CF52">
      <w:pPr>
        <w:rPr>
          <w:rFonts w:ascii="宋体" w:hAnsi="宋体" w:eastAsia="宋体" w:cs="宋体"/>
          <w:kern w:val="0"/>
          <w:sz w:val="24"/>
          <w:szCs w:val="24"/>
        </w:rPr>
      </w:pPr>
      <w:r>
        <w:rPr>
          <w:rFonts w:hint="eastAsia" w:ascii="宋体" w:hAnsi="宋体" w:eastAsia="宋体" w:cs="宋体"/>
          <w:color w:val="000000"/>
          <w:kern w:val="0"/>
          <w:sz w:val="24"/>
          <w:szCs w:val="24"/>
        </w:rPr>
        <w:t>买  方：</w:t>
      </w:r>
      <w:r>
        <w:rPr>
          <w:rFonts w:hint="eastAsia" w:ascii="宋体" w:hAnsi="宋体" w:eastAsia="宋体" w:cs="宋体"/>
          <w:color w:val="000000"/>
          <w:kern w:val="0"/>
          <w:sz w:val="24"/>
          <w:szCs w:val="24"/>
          <w:u w:val="single"/>
        </w:rPr>
        <w:t>江苏师范大学（以下简称买方）</w:t>
      </w:r>
    </w:p>
    <w:p w14:paraId="3E77466A">
      <w:pPr>
        <w:rPr>
          <w:rFonts w:ascii="宋体" w:hAnsi="宋体" w:eastAsia="宋体" w:cs="宋体"/>
          <w:kern w:val="0"/>
          <w:sz w:val="24"/>
          <w:szCs w:val="24"/>
        </w:rPr>
      </w:pPr>
      <w:r>
        <w:rPr>
          <w:rFonts w:hint="eastAsia" w:ascii="宋体" w:hAnsi="宋体" w:eastAsia="宋体" w:cs="宋体"/>
          <w:color w:val="000000"/>
          <w:kern w:val="0"/>
          <w:sz w:val="24"/>
          <w:szCs w:val="24"/>
        </w:rPr>
        <w:t>卖   方：</w:t>
      </w:r>
      <w:r>
        <w:rPr>
          <w:rFonts w:hint="eastAsia" w:ascii="宋体" w:hAnsi="宋体" w:eastAsia="宋体" w:cs="宋体"/>
          <w:color w:val="000000"/>
          <w:kern w:val="0"/>
          <w:sz w:val="24"/>
          <w:szCs w:val="24"/>
          <w:u w:val="single"/>
        </w:rPr>
        <w:t>                 （以下简称卖方）</w:t>
      </w:r>
    </w:p>
    <w:p w14:paraId="2021843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根据《中华人民共和国民典法》和其他相关法律的有关规定，买卖双方本着平等互利、诚实信用的原则，就买方向卖方采购</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相关事宜，经协商一致签订本合同，双方共同遵守。</w:t>
      </w:r>
    </w:p>
    <w:p w14:paraId="732B58A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一、合同的组成</w:t>
      </w:r>
    </w:p>
    <w:p w14:paraId="67D5F6B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以下文件是本合同不可分割的组成部分，如果不同文件的条款之间有冲突，文件之间的优先顺序如下：</w:t>
      </w:r>
    </w:p>
    <w:p w14:paraId="51CA6C5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1.本合同及附件</w:t>
      </w:r>
    </w:p>
    <w:p w14:paraId="585BB2A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2.中标通知书</w:t>
      </w:r>
    </w:p>
    <w:p w14:paraId="7B74AE0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3.标准、规范及有关技术文件</w:t>
      </w:r>
    </w:p>
    <w:p w14:paraId="46B5852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4.技术交底材料</w:t>
      </w:r>
    </w:p>
    <w:p w14:paraId="152841F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5.投标文件</w:t>
      </w:r>
    </w:p>
    <w:p w14:paraId="6F276A1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6.招标文件</w:t>
      </w:r>
    </w:p>
    <w:p w14:paraId="56E5272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7.形成合同的其他有关文件</w:t>
      </w:r>
    </w:p>
    <w:p w14:paraId="6BF8FB3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上述文件互为补充和解释，如有不清或相互矛盾之处，以所列顺序在前的为准。</w:t>
      </w:r>
    </w:p>
    <w:p w14:paraId="3505E7B4">
      <w:pPr>
        <w:ind w:firstLine="482"/>
        <w:jc w:val="center"/>
        <w:rPr>
          <w:rFonts w:ascii="宋体" w:hAnsi="宋体" w:eastAsia="宋体" w:cs="宋体"/>
          <w:kern w:val="0"/>
          <w:sz w:val="24"/>
          <w:szCs w:val="24"/>
        </w:rPr>
      </w:pPr>
      <w:r>
        <w:rPr>
          <w:rFonts w:hint="eastAsia" w:ascii="宋体" w:hAnsi="宋体" w:eastAsia="宋体" w:cs="宋体"/>
          <w:b/>
          <w:bCs/>
          <w:color w:val="000000"/>
          <w:kern w:val="0"/>
          <w:sz w:val="24"/>
          <w:szCs w:val="24"/>
        </w:rPr>
        <w:t>二、设备名称、数量、价款</w:t>
      </w:r>
    </w:p>
    <w:p w14:paraId="1C7C5F2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1.江苏师范大学设备采购清单：</w:t>
      </w:r>
    </w:p>
    <w:p w14:paraId="035C6600">
      <w:pPr>
        <w:tabs>
          <w:tab w:val="left" w:pos="1200"/>
        </w:tabs>
        <w:ind w:firstLine="480"/>
        <w:rPr>
          <w:rFonts w:ascii="宋体" w:hAnsi="宋体" w:eastAsia="宋体" w:cs="宋体"/>
          <w:kern w:val="0"/>
          <w:sz w:val="24"/>
          <w:szCs w:val="24"/>
        </w:rPr>
      </w:pPr>
      <w:r>
        <w:rPr>
          <w:rFonts w:hint="eastAsia" w:ascii="宋体" w:hAnsi="宋体" w:eastAsia="宋体" w:cs="宋体"/>
          <w:color w:val="000000"/>
          <w:kern w:val="0"/>
          <w:sz w:val="24"/>
          <w:szCs w:val="24"/>
        </w:rPr>
        <w:t>2.合同价款：</w:t>
      </w:r>
    </w:p>
    <w:p w14:paraId="5E34629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最终成交价为人民币：              </w:t>
      </w:r>
      <w:r>
        <w:rPr>
          <w:rFonts w:hint="eastAsia" w:ascii="宋体" w:hAnsi="宋体" w:eastAsia="宋体" w:cs="宋体"/>
          <w:b/>
          <w:bCs/>
          <w:color w:val="000000"/>
          <w:kern w:val="0"/>
          <w:sz w:val="24"/>
          <w:szCs w:val="24"/>
        </w:rPr>
        <w:t>（￥    元）</w:t>
      </w:r>
    </w:p>
    <w:p w14:paraId="6A73CEDA">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（1）价格包含成套设备本身及送达买方指定地点、卸货、室外机底座、安装使用耗材、机组安装、系统安装、税金、验收、系统调试、售后服务等所有费用。</w:t>
      </w:r>
    </w:p>
    <w:p w14:paraId="4A9E88E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（2）如卖方在投标时设备清单内出现没有报价的漏项配件，卖方按照招标文件要求提供相应货物，不再另外收取任何费用。</w:t>
      </w:r>
    </w:p>
    <w:p w14:paraId="39D887A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（3）在合同履行过程中，若买方提出相关变更，买方提前15日通知卖方，结算时调整合同价，变更部分结算单价格投标文件包含的，参照投标文件单价进行调整，投标文件不包含的，由审计部门审定后进行调整。</w:t>
      </w:r>
    </w:p>
    <w:p w14:paraId="6757BF6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（4）技术交底、联系单、签证单作为结算依据。</w:t>
      </w:r>
    </w:p>
    <w:p w14:paraId="0183AF0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（5）若后续施工需增加相关产品，产品综合单价按中标总价下浮比率同比下浮（下浮率为     %）且按实际安装数量进行结算。</w:t>
      </w:r>
    </w:p>
    <w:p w14:paraId="5D298BC3">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三、付款</w:t>
      </w:r>
    </w:p>
    <w:p w14:paraId="06C401B7">
      <w:pPr>
        <w:widowControl/>
        <w:tabs>
          <w:tab w:val="left" w:pos="0"/>
          <w:tab w:val="left" w:pos="1134"/>
        </w:tabs>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无预付款；卖方完成安装调试经买方验收合格并资产入库后，按买方付款程序启动付到总账款97%程序，余款作为质保金在缺陷责任期满，确定无需要维修的相关事项后按买方付款程序启动支付质保金程序。支付前，卖方必须提供相应发票，未提供相应发票前，我校有权拒绝支付。</w:t>
      </w:r>
      <w:bookmarkStart w:id="132" w:name="_GoBack"/>
      <w:bookmarkEnd w:id="132"/>
    </w:p>
    <w:p w14:paraId="0D280431">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四、质保期</w:t>
      </w:r>
    </w:p>
    <w:p w14:paraId="49455FF1">
      <w:pPr>
        <w:ind w:firstLine="480"/>
        <w:rPr>
          <w:rFonts w:ascii="宋体" w:hAnsi="宋体" w:eastAsia="宋体" w:cs="宋体"/>
          <w:kern w:val="0"/>
          <w:sz w:val="24"/>
          <w:szCs w:val="24"/>
        </w:rPr>
      </w:pPr>
      <w:r>
        <w:rPr>
          <w:rFonts w:hint="eastAsia" w:ascii="宋体" w:hAnsi="宋体" w:eastAsia="宋体" w:cs="宋体"/>
          <w:color w:val="000000"/>
          <w:kern w:val="0"/>
          <w:sz w:val="24"/>
          <w:szCs w:val="24"/>
        </w:rPr>
        <w:t>质保期自产品安装调试完成验收合格之日起满</w:t>
      </w:r>
      <w:r>
        <w:rPr>
          <w:rFonts w:hint="eastAsia" w:ascii="宋体" w:hAnsi="宋体" w:eastAsia="宋体" w:cs="宋体"/>
          <w:b/>
          <w:bCs/>
          <w:color w:val="000000"/>
          <w:kern w:val="0"/>
          <w:sz w:val="24"/>
          <w:szCs w:val="24"/>
          <w:u w:val="single"/>
        </w:rPr>
        <w:t xml:space="preserve">    </w:t>
      </w:r>
      <w:r>
        <w:rPr>
          <w:rFonts w:hint="eastAsia" w:ascii="宋体" w:hAnsi="宋体" w:eastAsia="宋体" w:cs="宋体"/>
          <w:color w:val="000000"/>
          <w:kern w:val="0"/>
          <w:sz w:val="24"/>
          <w:szCs w:val="24"/>
        </w:rPr>
        <w:t>年。</w:t>
      </w:r>
    </w:p>
    <w:p w14:paraId="6F224245">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五、交货</w:t>
      </w:r>
    </w:p>
    <w:p w14:paraId="27B8ECF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u w:val="single"/>
        </w:rPr>
        <w:t>交货时间     年  月   日，安装完成时间    年  月   日。</w:t>
      </w:r>
    </w:p>
    <w:p w14:paraId="73DB5C1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2.交货安装地点：</w:t>
      </w:r>
      <w:r>
        <w:rPr>
          <w:rFonts w:hint="eastAsia" w:ascii="宋体" w:hAnsi="宋体" w:eastAsia="宋体" w:cs="宋体"/>
          <w:color w:val="000000"/>
          <w:kern w:val="0"/>
          <w:sz w:val="24"/>
          <w:szCs w:val="24"/>
          <w:u w:val="single"/>
        </w:rPr>
        <w:t>江苏师范大学</w:t>
      </w:r>
      <w:r>
        <w:rPr>
          <w:rFonts w:hint="eastAsia" w:ascii="宋体" w:hAnsi="宋体" w:eastAsia="宋体" w:cs="宋体"/>
          <w:color w:val="000000"/>
          <w:kern w:val="0"/>
          <w:sz w:val="24"/>
          <w:szCs w:val="24"/>
          <w:u w:val="single"/>
          <w:lang w:eastAsia="zh-CN"/>
        </w:rPr>
        <w:t>泉山</w:t>
      </w:r>
      <w:r>
        <w:rPr>
          <w:rFonts w:hint="eastAsia" w:ascii="宋体" w:hAnsi="宋体" w:eastAsia="宋体" w:cs="宋体"/>
          <w:color w:val="000000"/>
          <w:kern w:val="0"/>
          <w:sz w:val="24"/>
          <w:szCs w:val="24"/>
          <w:u w:val="single"/>
        </w:rPr>
        <w:t>校区指定地点，并由卖方按照买方要求安装到位。</w:t>
      </w:r>
    </w:p>
    <w:p w14:paraId="261B86F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3.工期延期处理办法：</w:t>
      </w:r>
      <w:r>
        <w:rPr>
          <w:rFonts w:hint="eastAsia" w:ascii="宋体" w:hAnsi="宋体" w:eastAsia="宋体" w:cs="宋体"/>
          <w:color w:val="000000"/>
          <w:kern w:val="0"/>
          <w:sz w:val="24"/>
          <w:szCs w:val="24"/>
          <w:u w:val="single"/>
        </w:rPr>
        <w:t>卖方应当在项目竣工验收前或分部分项工程完成前上报延期报告，买方根据项目管理规定，由总监理工程师在收到延期报告三个工作日内完成批复。卖方不能按规定时间上报延期报告本项目工期不延期，超过合同工期按每拖延一天，罚合同总价的1‰并直接从工程结算款中扣除。</w:t>
      </w:r>
    </w:p>
    <w:p w14:paraId="335591D8">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六、产品质量、技术要求</w:t>
      </w:r>
    </w:p>
    <w:p w14:paraId="3CB2BA6F">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1.根据实际采购货物技术要求填写</w:t>
      </w:r>
    </w:p>
    <w:p w14:paraId="1DE8D77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七、设备验收</w:t>
      </w:r>
    </w:p>
    <w:p w14:paraId="5271DF9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1.合同设备到达目的地后，卖方应按规定向买方、监理单位和跟踪审计单位报验。验收主要内容为：产品的外观、规格、数量、配置等。</w:t>
      </w:r>
    </w:p>
    <w:p w14:paraId="4ADB5B1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如果在开箱检验中发现交付的合同设备有短少、缺陷、损伤、锈蚀、污染等，或其它与招标文件和合同规定不符合的情形，卖方均应采取及时补制、修理、更换等措施，由此而产生的费用由卖方负担。若因此给买方带来其他损失，则并由卖方赔偿买方由此产生的全部损失。</w:t>
      </w:r>
    </w:p>
    <w:p w14:paraId="3F863E93">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3.开箱检验及由此产生的更换、修复等并不免除卖方应按本合同承担的质量保证责任。</w:t>
      </w:r>
    </w:p>
    <w:p w14:paraId="5359292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4.如果所供设备或部件被发现没有完全符合要求，或在检验中发现有某种缺陷或别的情况，则买方保留临时使用该设备或部件的权利（为了减少对工程进度的影响），直到该设备或部件被合理地更换。卖方对该设备或部件负有全部责任，包括迅速更换该设备或部件及承担有关的更换费用。新的设备或部件将在其开始使用时起享受同样的质保期限。</w:t>
      </w:r>
    </w:p>
    <w:p w14:paraId="0248169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5.买方保留拒收卖方所提供的全部或部分设备及配套设备的权利，如果：</w:t>
      </w:r>
    </w:p>
    <w:p w14:paraId="5F168FA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（1）所供设备不符合合同要求；</w:t>
      </w:r>
    </w:p>
    <w:p w14:paraId="35EAAC5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（2）卖方没有按照买方要求的时间内对有关的设备进行修理或更换。</w:t>
      </w:r>
    </w:p>
    <w:p w14:paraId="6B47BBE3">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八、质量保证与售后服务</w:t>
      </w:r>
    </w:p>
    <w:p w14:paraId="7D5CF6D6">
      <w:pPr>
        <w:ind w:firstLine="482"/>
        <w:rPr>
          <w:rFonts w:hint="eastAsia" w:ascii="宋体" w:hAnsi="宋体" w:eastAsia="宋体" w:cs="宋体"/>
          <w:b/>
          <w:bCs/>
          <w:color w:val="000000"/>
          <w:kern w:val="0"/>
          <w:sz w:val="24"/>
          <w:szCs w:val="24"/>
        </w:rPr>
      </w:pPr>
    </w:p>
    <w:p w14:paraId="0E18687B">
      <w:pPr>
        <w:ind w:firstLine="482"/>
        <w:rPr>
          <w:rFonts w:hint="eastAsia" w:ascii="宋体" w:hAnsi="宋体" w:eastAsia="宋体" w:cs="宋体"/>
          <w:b/>
          <w:bCs/>
          <w:color w:val="000000"/>
          <w:kern w:val="0"/>
          <w:sz w:val="24"/>
          <w:szCs w:val="24"/>
        </w:rPr>
      </w:pPr>
    </w:p>
    <w:p w14:paraId="79C0044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九、安全责任</w:t>
      </w:r>
    </w:p>
    <w:p w14:paraId="5ABA310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卖方及卖方派到买方现场的人员应遵守安全规范，卖方对其在买方服务期间发生的任何意外承担全部责任。</w:t>
      </w:r>
    </w:p>
    <w:p w14:paraId="26353A2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如因卖方设备质量原因导致发生的任何意外，则由卖方承担全部责任。</w:t>
      </w:r>
    </w:p>
    <w:p w14:paraId="2EB4444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十、违约责任</w:t>
      </w:r>
    </w:p>
    <w:p w14:paraId="2DCF8BE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1、设备在验收、安装调试、质保期间，如果买方发现采购设备的质量或性能存在缺陷，可视问题的严重性选择以下合理的处理措施之一：</w:t>
      </w:r>
    </w:p>
    <w:p w14:paraId="33A424D5">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要求卖方在发现缺陷后3日内修复或更换，修复或更换后仍然不能满足设计要求，买方有权解除合同，由卖方退还所有已收取的价款及费用并承担由此给买方造成的一切损失和费用，包括延误项目实施造成的经济损失；</w:t>
      </w:r>
    </w:p>
    <w:p w14:paraId="57AF649D">
      <w:pPr>
        <w:ind w:firstLine="480"/>
        <w:rPr>
          <w:rFonts w:ascii="宋体" w:hAnsi="宋体" w:eastAsia="宋体" w:cs="宋体"/>
          <w:kern w:val="0"/>
          <w:sz w:val="24"/>
          <w:szCs w:val="24"/>
        </w:rPr>
      </w:pPr>
      <w:r>
        <w:rPr>
          <w:rFonts w:hint="eastAsia" w:ascii="宋体" w:hAnsi="宋体" w:eastAsia="宋体" w:cs="宋体"/>
          <w:color w:val="000000"/>
          <w:kern w:val="0"/>
          <w:sz w:val="24"/>
          <w:szCs w:val="24"/>
        </w:rPr>
        <w:t xml:space="preserve">（2）如因卖方提供的设备完全不符合双方于合同附件约定的技术要求，致使买方不能实现合同目的，买方有权立即解除合同，并由卖方退还所有已收取的价款及费用，同时承担给买方造成的经济损失。 </w:t>
      </w:r>
    </w:p>
    <w:p w14:paraId="7BF3E85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2.误期违约金：卖方未在本合同约定时间内完成相应设备供货，除了合同条款规定的情况外，每拖延一天按合同总价款的千分之一计算违约金。买方可以从工程支付款中直接扣除。</w:t>
      </w:r>
    </w:p>
    <w:p w14:paraId="5FBAF11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十一、不可抗力</w:t>
      </w:r>
    </w:p>
    <w:p w14:paraId="1C033360">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不可抗力是指合同订立以后发生的双方当事人订立合同时不能预见的、不能避免的，人力不可控制的意外事故，导致合同不能履行或不能按期履行。不可抗力主要包括水灾、旱灾、地震、海啸、泥石流等自然条件引起的事故以及战争、暴动、罢工、政府禁令等社会条件引起的事故。</w:t>
      </w:r>
    </w:p>
    <w:p w14:paraId="6FA4B2A4">
      <w:pPr>
        <w:ind w:firstLine="480"/>
        <w:rPr>
          <w:rFonts w:ascii="宋体" w:hAnsi="宋体" w:eastAsia="宋体" w:cs="宋体"/>
          <w:kern w:val="0"/>
          <w:sz w:val="24"/>
          <w:szCs w:val="24"/>
        </w:rPr>
      </w:pPr>
      <w:r>
        <w:rPr>
          <w:rFonts w:hint="eastAsia" w:ascii="宋体" w:hAnsi="宋体" w:eastAsia="宋体" w:cs="宋体"/>
          <w:color w:val="000000"/>
          <w:kern w:val="0"/>
          <w:sz w:val="24"/>
          <w:szCs w:val="24"/>
        </w:rPr>
        <w:t>任何一方由于不可抗力且自身无过错造成的延迟履行、不能履行或部分不能履行本合同的义务将不视为违约，但应在条件允许下采取一切必要的救济措施，减少因不可抗力造成的损失。</w:t>
      </w:r>
    </w:p>
    <w:p w14:paraId="7206F06C">
      <w:pPr>
        <w:ind w:firstLine="480"/>
        <w:rPr>
          <w:rFonts w:ascii="宋体" w:hAnsi="宋体" w:eastAsia="宋体" w:cs="宋体"/>
          <w:kern w:val="0"/>
          <w:sz w:val="24"/>
          <w:szCs w:val="24"/>
        </w:rPr>
      </w:pPr>
      <w:r>
        <w:rPr>
          <w:rFonts w:hint="eastAsia" w:ascii="宋体" w:hAnsi="宋体" w:eastAsia="宋体" w:cs="宋体"/>
          <w:color w:val="000000"/>
          <w:kern w:val="0"/>
          <w:sz w:val="24"/>
          <w:szCs w:val="24"/>
        </w:rPr>
        <w:t>遇有不可抗力的一方应在不可抗力发生之日起十五日内，向合同另一方提交不能履行或部分不能履行以及需要延期履行本合同义务的理由的报告，及有关部门出具的证明。</w:t>
      </w:r>
    </w:p>
    <w:p w14:paraId="275BCDC4">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十二、解决合同纠纷的方法</w:t>
      </w:r>
    </w:p>
    <w:p w14:paraId="24B6E08E">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1.在执行本合同中所发生的或与本合同有关的一切争端，买卖双方应通过友好协商解决；如协商不能解决，双方可直接向工程所在地（买方所在地）的人民法院起诉。</w:t>
      </w:r>
    </w:p>
    <w:p w14:paraId="04E1D93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2.任何一方违约由违约方承担涉及诉讼的一切费用（包括律师费、差旅费等）。</w:t>
      </w:r>
    </w:p>
    <w:p w14:paraId="56A97BE6">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十三、合同的终止</w:t>
      </w:r>
    </w:p>
    <w:p w14:paraId="7FA23532">
      <w:pPr>
        <w:ind w:firstLine="480"/>
        <w:rPr>
          <w:rFonts w:ascii="宋体" w:hAnsi="宋体" w:eastAsia="宋体" w:cs="宋体"/>
          <w:kern w:val="0"/>
          <w:sz w:val="24"/>
          <w:szCs w:val="24"/>
        </w:rPr>
      </w:pPr>
      <w:r>
        <w:rPr>
          <w:rFonts w:hint="eastAsia" w:ascii="宋体" w:hAnsi="宋体" w:eastAsia="宋体" w:cs="宋体"/>
          <w:color w:val="000000"/>
          <w:kern w:val="0"/>
          <w:sz w:val="24"/>
          <w:szCs w:val="24"/>
        </w:rPr>
        <w:t>如卖方无法履行合同规定的义务或者在合同实施过程中有谎报事实，损害买方利益的等欺诈行为；或买方违反合同约定，不履行给付义务。守约一方有权选择解除合同，违约一方应向守约一方支付合同价款10％的违约金。</w:t>
      </w:r>
    </w:p>
    <w:p w14:paraId="22A9020F">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十四、合同附件</w:t>
      </w:r>
    </w:p>
    <w:p w14:paraId="501CF458">
      <w:pPr>
        <w:ind w:firstLine="480"/>
        <w:rPr>
          <w:rFonts w:ascii="宋体" w:hAnsi="宋体" w:eastAsia="宋体" w:cs="宋体"/>
          <w:kern w:val="0"/>
          <w:sz w:val="24"/>
          <w:szCs w:val="24"/>
        </w:rPr>
      </w:pPr>
      <w:r>
        <w:rPr>
          <w:rFonts w:hint="eastAsia" w:ascii="宋体" w:hAnsi="宋体" w:eastAsia="宋体" w:cs="宋体"/>
          <w:color w:val="000000"/>
          <w:kern w:val="0"/>
          <w:sz w:val="24"/>
          <w:szCs w:val="24"/>
        </w:rPr>
        <w:t>招标文件、投标文件及中标通知书均为本合同的法定附件，属本合同不可分割部分，具有同等效力。</w:t>
      </w:r>
    </w:p>
    <w:p w14:paraId="4FA23639">
      <w:pPr>
        <w:ind w:firstLine="482"/>
        <w:rPr>
          <w:rFonts w:ascii="宋体" w:hAnsi="宋体" w:eastAsia="宋体" w:cs="宋体"/>
          <w:kern w:val="0"/>
          <w:sz w:val="24"/>
          <w:szCs w:val="24"/>
        </w:rPr>
      </w:pPr>
      <w:r>
        <w:rPr>
          <w:rFonts w:hint="eastAsia" w:ascii="宋体" w:hAnsi="宋体" w:eastAsia="宋体" w:cs="宋体"/>
          <w:b/>
          <w:bCs/>
          <w:color w:val="000000"/>
          <w:kern w:val="0"/>
          <w:sz w:val="24"/>
          <w:szCs w:val="24"/>
        </w:rPr>
        <w:t>十五、合同的生效</w:t>
      </w:r>
    </w:p>
    <w:p w14:paraId="032A436B">
      <w:pPr>
        <w:ind w:firstLine="480"/>
        <w:rPr>
          <w:rFonts w:ascii="宋体" w:hAnsi="宋体" w:eastAsia="宋体" w:cs="宋体"/>
          <w:kern w:val="0"/>
          <w:sz w:val="24"/>
          <w:szCs w:val="24"/>
        </w:rPr>
      </w:pPr>
      <w:r>
        <w:rPr>
          <w:rFonts w:hint="eastAsia" w:ascii="宋体" w:hAnsi="宋体" w:eastAsia="宋体" w:cs="宋体"/>
          <w:color w:val="000000"/>
          <w:kern w:val="0"/>
          <w:sz w:val="24"/>
          <w:szCs w:val="24"/>
        </w:rPr>
        <w:t>1.本合同经双方法定代表人或授权代理人签字并加盖公章后生效。</w:t>
      </w:r>
    </w:p>
    <w:p w14:paraId="01CA56F6">
      <w:pPr>
        <w:ind w:firstLine="480"/>
        <w:rPr>
          <w:rFonts w:ascii="宋体" w:hAnsi="宋体" w:eastAsia="宋体" w:cs="宋体"/>
          <w:kern w:val="0"/>
          <w:sz w:val="24"/>
          <w:szCs w:val="24"/>
        </w:rPr>
      </w:pPr>
      <w:r>
        <w:rPr>
          <w:rFonts w:hint="eastAsia" w:ascii="宋体" w:hAnsi="宋体" w:eastAsia="宋体" w:cs="宋体"/>
          <w:color w:val="000000"/>
          <w:kern w:val="0"/>
          <w:sz w:val="24"/>
          <w:szCs w:val="24"/>
        </w:rPr>
        <w:t>2.本合同一式六份，买方执二份，卖方执四份，均具同等法律效力。</w:t>
      </w:r>
    </w:p>
    <w:p w14:paraId="3BF12C39">
      <w:pPr>
        <w:ind w:firstLine="480"/>
        <w:rPr>
          <w:rFonts w:ascii="宋体" w:hAnsi="宋体" w:eastAsia="宋体" w:cs="宋体"/>
          <w:kern w:val="0"/>
          <w:sz w:val="24"/>
          <w:szCs w:val="24"/>
        </w:rPr>
      </w:pPr>
      <w:r>
        <w:rPr>
          <w:rFonts w:hint="eastAsia" w:ascii="宋体" w:hAnsi="宋体" w:eastAsia="宋体" w:cs="宋体"/>
          <w:color w:val="000000"/>
          <w:kern w:val="0"/>
          <w:sz w:val="24"/>
          <w:szCs w:val="24"/>
        </w:rPr>
        <w:t>3.本合同未尽事宜，按中华人民共和国有关法律、法规办理。</w:t>
      </w:r>
      <w:r>
        <w:rPr>
          <w:rFonts w:ascii="宋体" w:hAnsi="宋体" w:eastAsia="宋体" w:cs="宋体"/>
          <w:kern w:val="0"/>
          <w:sz w:val="24"/>
          <w:szCs w:val="24"/>
        </w:rPr>
        <w:t> </w:t>
      </w:r>
    </w:p>
    <w:tbl>
      <w:tblPr>
        <w:tblStyle w:val="8"/>
        <w:tblpPr w:leftFromText="180" w:rightFromText="180" w:vertAnchor="text" w:horzAnchor="page" w:tblpXSpec="center" w:tblpY="303"/>
        <w:tblOverlap w:val="never"/>
        <w:tblW w:w="9385" w:type="dxa"/>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8"/>
        <w:gridCol w:w="4677"/>
      </w:tblGrid>
      <w:tr w14:paraId="2C42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tblCellSpacing w:w="0" w:type="dxa"/>
          <w:jc w:val="center"/>
        </w:trPr>
        <w:tc>
          <w:tcPr>
            <w:tcW w:w="4708" w:type="dxa"/>
            <w:tcBorders>
              <w:top w:val="single" w:color="000000" w:sz="4" w:space="0"/>
              <w:left w:val="single" w:color="000000" w:sz="4" w:space="0"/>
              <w:bottom w:val="single" w:color="000000" w:sz="4" w:space="0"/>
              <w:right w:val="single" w:color="000000" w:sz="4" w:space="0"/>
            </w:tcBorders>
            <w:vAlign w:val="center"/>
          </w:tcPr>
          <w:p w14:paraId="2E774452">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买方</w:t>
            </w:r>
          </w:p>
        </w:tc>
        <w:tc>
          <w:tcPr>
            <w:tcW w:w="4677" w:type="dxa"/>
            <w:tcBorders>
              <w:top w:val="single" w:color="000000" w:sz="4" w:space="0"/>
              <w:left w:val="single" w:color="000000" w:sz="4" w:space="0"/>
              <w:bottom w:val="single" w:color="000000" w:sz="4" w:space="0"/>
              <w:right w:val="single" w:color="000000" w:sz="4" w:space="0"/>
            </w:tcBorders>
            <w:vAlign w:val="center"/>
          </w:tcPr>
          <w:p w14:paraId="4AF75254">
            <w:pPr>
              <w:jc w:val="center"/>
              <w:rPr>
                <w:rFonts w:ascii="宋体" w:hAnsi="宋体" w:eastAsia="宋体" w:cs="宋体"/>
                <w:kern w:val="0"/>
                <w:sz w:val="24"/>
                <w:szCs w:val="24"/>
              </w:rPr>
            </w:pPr>
            <w:r>
              <w:rPr>
                <w:rFonts w:hint="eastAsia" w:ascii="宋体" w:hAnsi="宋体" w:eastAsia="宋体" w:cs="宋体"/>
                <w:b/>
                <w:bCs/>
                <w:color w:val="000000"/>
                <w:kern w:val="0"/>
                <w:sz w:val="24"/>
                <w:szCs w:val="24"/>
              </w:rPr>
              <w:t>卖方</w:t>
            </w:r>
          </w:p>
        </w:tc>
      </w:tr>
      <w:tr w14:paraId="1BC9D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4" w:hRule="atLeast"/>
          <w:tblCellSpacing w:w="0" w:type="dxa"/>
          <w:jc w:val="center"/>
        </w:trPr>
        <w:tc>
          <w:tcPr>
            <w:tcW w:w="4708" w:type="dxa"/>
            <w:tcBorders>
              <w:top w:val="single" w:color="000000" w:sz="4" w:space="0"/>
              <w:left w:val="single" w:color="000000" w:sz="4" w:space="0"/>
              <w:bottom w:val="single" w:color="000000" w:sz="4" w:space="0"/>
              <w:right w:val="single" w:color="000000" w:sz="4" w:space="0"/>
            </w:tcBorders>
            <w:vAlign w:val="center"/>
          </w:tcPr>
          <w:p w14:paraId="3659E5E5">
            <w:pPr>
              <w:rPr>
                <w:rFonts w:ascii="宋体" w:hAnsi="宋体" w:eastAsia="宋体" w:cs="宋体"/>
                <w:kern w:val="0"/>
                <w:sz w:val="24"/>
                <w:szCs w:val="24"/>
              </w:rPr>
            </w:pPr>
            <w:r>
              <w:rPr>
                <w:rFonts w:hint="eastAsia" w:ascii="宋体" w:hAnsi="宋体" w:eastAsia="宋体" w:cs="宋体"/>
                <w:color w:val="000000"/>
                <w:kern w:val="0"/>
                <w:sz w:val="24"/>
                <w:szCs w:val="24"/>
              </w:rPr>
              <w:t>买方（章）：江苏师范大学</w:t>
            </w:r>
          </w:p>
          <w:p w14:paraId="0499B220">
            <w:pPr>
              <w:rPr>
                <w:rFonts w:ascii="宋体" w:hAnsi="宋体" w:eastAsia="宋体" w:cs="宋体"/>
                <w:kern w:val="0"/>
                <w:sz w:val="24"/>
                <w:szCs w:val="24"/>
              </w:rPr>
            </w:pPr>
            <w:r>
              <w:rPr>
                <w:rFonts w:hint="eastAsia" w:ascii="宋体" w:hAnsi="宋体" w:eastAsia="宋体" w:cs="宋体"/>
                <w:color w:val="000000"/>
                <w:kern w:val="0"/>
                <w:sz w:val="24"/>
                <w:szCs w:val="24"/>
              </w:rPr>
              <w:t>负责人：</w:t>
            </w:r>
          </w:p>
          <w:p w14:paraId="13AB1841">
            <w:pPr>
              <w:rPr>
                <w:rFonts w:ascii="宋体" w:hAnsi="宋体" w:eastAsia="宋体" w:cs="宋体"/>
                <w:kern w:val="0"/>
                <w:sz w:val="24"/>
                <w:szCs w:val="24"/>
              </w:rPr>
            </w:pPr>
            <w:r>
              <w:rPr>
                <w:rFonts w:hint="eastAsia" w:ascii="宋体" w:hAnsi="宋体" w:eastAsia="宋体" w:cs="宋体"/>
                <w:color w:val="000000"/>
                <w:kern w:val="0"/>
                <w:sz w:val="24"/>
                <w:szCs w:val="24"/>
              </w:rPr>
              <w:t>住所：江苏徐州市铜山新区上海路101号</w:t>
            </w:r>
          </w:p>
          <w:p w14:paraId="3ACC3F89">
            <w:pPr>
              <w:rPr>
                <w:rFonts w:ascii="宋体" w:hAnsi="宋体" w:eastAsia="宋体" w:cs="宋体"/>
                <w:kern w:val="0"/>
                <w:sz w:val="24"/>
                <w:szCs w:val="24"/>
              </w:rPr>
            </w:pPr>
            <w:r>
              <w:rPr>
                <w:rFonts w:hint="eastAsia" w:ascii="宋体" w:hAnsi="宋体" w:eastAsia="宋体" w:cs="宋体"/>
                <w:color w:val="000000"/>
                <w:kern w:val="0"/>
                <w:sz w:val="24"/>
                <w:szCs w:val="24"/>
              </w:rPr>
              <w:t>法定代表人：</w:t>
            </w:r>
          </w:p>
          <w:p w14:paraId="07F93AA9">
            <w:pPr>
              <w:rPr>
                <w:rFonts w:ascii="宋体" w:hAnsi="宋体" w:eastAsia="宋体" w:cs="宋体"/>
                <w:kern w:val="0"/>
                <w:sz w:val="24"/>
                <w:szCs w:val="24"/>
              </w:rPr>
            </w:pPr>
            <w:r>
              <w:rPr>
                <w:rFonts w:hint="eastAsia" w:ascii="宋体" w:hAnsi="宋体" w:eastAsia="宋体" w:cs="宋体"/>
                <w:color w:val="000000"/>
                <w:kern w:val="0"/>
                <w:sz w:val="24"/>
                <w:szCs w:val="24"/>
              </w:rPr>
              <w:t>开户银行：</w:t>
            </w:r>
          </w:p>
          <w:p w14:paraId="6A72C9EA">
            <w:pPr>
              <w:rPr>
                <w:rFonts w:ascii="宋体" w:hAnsi="宋体" w:eastAsia="宋体" w:cs="宋体"/>
                <w:kern w:val="0"/>
                <w:sz w:val="24"/>
                <w:szCs w:val="24"/>
              </w:rPr>
            </w:pPr>
            <w:r>
              <w:rPr>
                <w:rFonts w:hint="eastAsia" w:ascii="宋体" w:hAnsi="宋体" w:eastAsia="宋体" w:cs="宋体"/>
                <w:color w:val="000000"/>
                <w:kern w:val="0"/>
                <w:sz w:val="24"/>
                <w:szCs w:val="24"/>
              </w:rPr>
              <w:t>帐号</w:t>
            </w:r>
            <w:r>
              <w:rPr>
                <w:rFonts w:hint="eastAsia" w:ascii="宋体" w:hAnsi="宋体" w:eastAsia="宋体" w:cs="宋体"/>
                <w:color w:val="000000"/>
                <w:kern w:val="0"/>
                <w:sz w:val="24"/>
                <w:szCs w:val="24"/>
                <w:u w:val="single"/>
              </w:rPr>
              <w:t xml:space="preserve">：              </w:t>
            </w:r>
          </w:p>
          <w:p w14:paraId="630894CF">
            <w:pPr>
              <w:rPr>
                <w:rFonts w:ascii="宋体" w:hAnsi="宋体" w:eastAsia="宋体" w:cs="宋体"/>
                <w:kern w:val="0"/>
                <w:sz w:val="24"/>
                <w:szCs w:val="24"/>
              </w:rPr>
            </w:pPr>
            <w:r>
              <w:rPr>
                <w:rFonts w:hint="eastAsia" w:ascii="宋体" w:hAnsi="宋体" w:eastAsia="宋体" w:cs="宋体"/>
                <w:color w:val="000000"/>
                <w:kern w:val="0"/>
                <w:sz w:val="24"/>
                <w:szCs w:val="24"/>
              </w:rPr>
              <w:t>电话：</w:t>
            </w:r>
            <w:r>
              <w:rPr>
                <w:rFonts w:hint="eastAsia" w:ascii="宋体" w:hAnsi="宋体" w:eastAsia="宋体" w:cs="宋体"/>
                <w:color w:val="000000"/>
                <w:kern w:val="0"/>
                <w:sz w:val="24"/>
                <w:szCs w:val="24"/>
                <w:u w:val="single"/>
              </w:rPr>
              <w:t xml:space="preserve">              </w:t>
            </w:r>
          </w:p>
          <w:p w14:paraId="6CD4D6E0">
            <w:pPr>
              <w:rPr>
                <w:rFonts w:ascii="宋体" w:hAnsi="宋体" w:eastAsia="宋体" w:cs="宋体"/>
                <w:kern w:val="0"/>
                <w:sz w:val="24"/>
                <w:szCs w:val="24"/>
              </w:rPr>
            </w:pPr>
            <w:r>
              <w:rPr>
                <w:rFonts w:hint="eastAsia" w:ascii="宋体" w:hAnsi="宋体" w:eastAsia="宋体" w:cs="宋体"/>
                <w:color w:val="000000"/>
                <w:kern w:val="0"/>
                <w:sz w:val="24"/>
                <w:szCs w:val="24"/>
              </w:rPr>
              <w:t>传真：</w:t>
            </w:r>
            <w:r>
              <w:rPr>
                <w:rFonts w:hint="eastAsia" w:ascii="宋体" w:hAnsi="宋体" w:eastAsia="宋体" w:cs="宋体"/>
                <w:color w:val="000000"/>
                <w:kern w:val="0"/>
                <w:sz w:val="24"/>
                <w:szCs w:val="24"/>
                <w:u w:val="single"/>
              </w:rPr>
              <w:t>             </w:t>
            </w:r>
            <w:r>
              <w:rPr>
                <w:rFonts w:ascii="宋体" w:hAnsi="宋体" w:eastAsia="宋体" w:cs="宋体"/>
                <w:color w:val="000000"/>
                <w:kern w:val="0"/>
                <w:sz w:val="24"/>
                <w:szCs w:val="24"/>
                <w:u w:val="single"/>
              </w:rPr>
              <w:t xml:space="preserve"> </w:t>
            </w:r>
          </w:p>
          <w:p w14:paraId="37B94A9F">
            <w:pPr>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邮政编码：</w:t>
            </w:r>
            <w:r>
              <w:rPr>
                <w:rFonts w:hint="eastAsia" w:ascii="宋体" w:hAnsi="宋体" w:eastAsia="宋体" w:cs="宋体"/>
                <w:color w:val="000000"/>
                <w:kern w:val="0"/>
                <w:sz w:val="24"/>
                <w:szCs w:val="24"/>
                <w:u w:val="single"/>
              </w:rPr>
              <w:t>22100</w:t>
            </w:r>
            <w:r>
              <w:rPr>
                <w:rFonts w:ascii="宋体" w:hAnsi="宋体" w:eastAsia="宋体" w:cs="宋体"/>
                <w:color w:val="000000"/>
                <w:kern w:val="0"/>
                <w:sz w:val="24"/>
                <w:szCs w:val="24"/>
                <w:u w:val="single"/>
              </w:rPr>
              <w:t>0</w:t>
            </w:r>
          </w:p>
          <w:p w14:paraId="7A2894BB">
            <w:pPr>
              <w:jc w:val="left"/>
              <w:rPr>
                <w:rFonts w:ascii="宋体" w:hAnsi="宋体" w:eastAsia="宋体" w:cs="宋体"/>
                <w:kern w:val="0"/>
                <w:sz w:val="24"/>
                <w:szCs w:val="24"/>
              </w:rPr>
            </w:pPr>
            <w:r>
              <w:rPr>
                <w:rFonts w:hint="eastAsia" w:ascii="宋体" w:hAnsi="宋体" w:eastAsia="宋体" w:cs="宋体"/>
                <w:color w:val="000000"/>
                <w:kern w:val="0"/>
                <w:sz w:val="24"/>
                <w:szCs w:val="24"/>
              </w:rPr>
              <w:t xml:space="preserve">订立日期：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tc>
        <w:tc>
          <w:tcPr>
            <w:tcW w:w="4677" w:type="dxa"/>
            <w:tcBorders>
              <w:top w:val="single" w:color="000000" w:sz="4" w:space="0"/>
              <w:left w:val="single" w:color="000000" w:sz="4" w:space="0"/>
              <w:bottom w:val="single" w:color="000000" w:sz="4" w:space="0"/>
              <w:right w:val="single" w:color="000000" w:sz="4" w:space="0"/>
            </w:tcBorders>
            <w:vAlign w:val="center"/>
          </w:tcPr>
          <w:p w14:paraId="30F5AFBC">
            <w:pPr>
              <w:rPr>
                <w:rFonts w:ascii="宋体" w:hAnsi="宋体" w:eastAsia="宋体" w:cs="宋体"/>
                <w:kern w:val="0"/>
                <w:sz w:val="24"/>
                <w:szCs w:val="24"/>
              </w:rPr>
            </w:pPr>
            <w:r>
              <w:rPr>
                <w:rFonts w:hint="eastAsia" w:ascii="宋体" w:hAnsi="宋体" w:eastAsia="宋体" w:cs="宋体"/>
                <w:color w:val="000000"/>
                <w:kern w:val="0"/>
                <w:sz w:val="24"/>
                <w:szCs w:val="24"/>
              </w:rPr>
              <w:t xml:space="preserve">卖方（章）：        </w:t>
            </w:r>
          </w:p>
          <w:p w14:paraId="71C9DC60">
            <w:pPr>
              <w:rPr>
                <w:rFonts w:ascii="宋体" w:hAnsi="宋体" w:eastAsia="宋体" w:cs="宋体"/>
                <w:kern w:val="0"/>
                <w:sz w:val="24"/>
                <w:szCs w:val="24"/>
              </w:rPr>
            </w:pPr>
            <w:r>
              <w:rPr>
                <w:rFonts w:hint="eastAsia" w:ascii="宋体" w:hAnsi="宋体" w:eastAsia="宋体" w:cs="宋体"/>
                <w:color w:val="000000"/>
                <w:kern w:val="0"/>
                <w:sz w:val="24"/>
                <w:szCs w:val="24"/>
              </w:rPr>
              <w:t xml:space="preserve">住所：       </w:t>
            </w:r>
          </w:p>
          <w:p w14:paraId="393984AB">
            <w:pPr>
              <w:rPr>
                <w:rFonts w:ascii="宋体" w:hAnsi="宋体" w:eastAsia="宋体" w:cs="宋体"/>
                <w:kern w:val="0"/>
                <w:sz w:val="24"/>
                <w:szCs w:val="24"/>
              </w:rPr>
            </w:pPr>
            <w:r>
              <w:rPr>
                <w:rFonts w:hint="eastAsia" w:ascii="宋体" w:hAnsi="宋体" w:eastAsia="宋体" w:cs="宋体"/>
                <w:color w:val="000000"/>
                <w:kern w:val="0"/>
                <w:sz w:val="24"/>
                <w:szCs w:val="24"/>
              </w:rPr>
              <w:t xml:space="preserve">法定代表人：      </w:t>
            </w:r>
          </w:p>
          <w:p w14:paraId="0D878267">
            <w:pPr>
              <w:rPr>
                <w:rFonts w:ascii="宋体" w:hAnsi="宋体" w:eastAsia="宋体" w:cs="宋体"/>
                <w:kern w:val="0"/>
                <w:sz w:val="24"/>
                <w:szCs w:val="24"/>
              </w:rPr>
            </w:pPr>
            <w:r>
              <w:rPr>
                <w:rFonts w:hint="eastAsia" w:ascii="宋体" w:hAnsi="宋体" w:eastAsia="宋体" w:cs="宋体"/>
                <w:color w:val="000000"/>
                <w:kern w:val="0"/>
                <w:sz w:val="24"/>
                <w:szCs w:val="24"/>
              </w:rPr>
              <w:t xml:space="preserve">委托代理人：     </w:t>
            </w:r>
          </w:p>
          <w:p w14:paraId="2506A2AB">
            <w:pPr>
              <w:rPr>
                <w:rFonts w:ascii="宋体" w:hAnsi="宋体" w:eastAsia="宋体" w:cs="宋体"/>
                <w:kern w:val="0"/>
                <w:sz w:val="24"/>
                <w:szCs w:val="24"/>
              </w:rPr>
            </w:pPr>
            <w:r>
              <w:rPr>
                <w:rFonts w:hint="eastAsia" w:ascii="宋体" w:hAnsi="宋体" w:eastAsia="宋体" w:cs="宋体"/>
                <w:color w:val="000000"/>
                <w:kern w:val="0"/>
                <w:sz w:val="24"/>
                <w:szCs w:val="24"/>
              </w:rPr>
              <w:t xml:space="preserve">开户银行：      </w:t>
            </w:r>
          </w:p>
          <w:p w14:paraId="325D5DEC">
            <w:pPr>
              <w:rPr>
                <w:rFonts w:ascii="宋体" w:hAnsi="宋体" w:eastAsia="宋体" w:cs="宋体"/>
                <w:kern w:val="0"/>
                <w:sz w:val="24"/>
                <w:szCs w:val="24"/>
              </w:rPr>
            </w:pPr>
            <w:r>
              <w:rPr>
                <w:rFonts w:hint="eastAsia" w:ascii="宋体" w:hAnsi="宋体" w:eastAsia="宋体" w:cs="宋体"/>
                <w:color w:val="000000"/>
                <w:kern w:val="0"/>
                <w:sz w:val="24"/>
                <w:szCs w:val="24"/>
              </w:rPr>
              <w:t xml:space="preserve">帐号：    </w:t>
            </w:r>
          </w:p>
          <w:p w14:paraId="1CBCB83B">
            <w:pPr>
              <w:rPr>
                <w:rFonts w:ascii="宋体" w:hAnsi="宋体" w:eastAsia="宋体" w:cs="宋体"/>
                <w:kern w:val="0"/>
                <w:sz w:val="24"/>
                <w:szCs w:val="24"/>
              </w:rPr>
            </w:pPr>
            <w:r>
              <w:rPr>
                <w:rFonts w:hint="eastAsia" w:ascii="宋体" w:hAnsi="宋体" w:eastAsia="宋体" w:cs="宋体"/>
                <w:color w:val="000000"/>
                <w:kern w:val="0"/>
                <w:sz w:val="24"/>
                <w:szCs w:val="24"/>
              </w:rPr>
              <w:t xml:space="preserve">电话：    </w:t>
            </w:r>
          </w:p>
          <w:p w14:paraId="656FF55D">
            <w:pPr>
              <w:rPr>
                <w:rFonts w:ascii="宋体" w:hAnsi="宋体" w:eastAsia="宋体" w:cs="宋体"/>
                <w:kern w:val="0"/>
                <w:sz w:val="24"/>
                <w:szCs w:val="24"/>
              </w:rPr>
            </w:pPr>
            <w:r>
              <w:rPr>
                <w:rFonts w:hint="eastAsia" w:ascii="宋体" w:hAnsi="宋体" w:eastAsia="宋体" w:cs="宋体"/>
                <w:color w:val="000000"/>
                <w:kern w:val="0"/>
                <w:sz w:val="24"/>
                <w:szCs w:val="24"/>
              </w:rPr>
              <w:t xml:space="preserve">传真：     </w:t>
            </w:r>
          </w:p>
          <w:p w14:paraId="254BB10E">
            <w:pPr>
              <w:rPr>
                <w:rFonts w:ascii="宋体" w:hAnsi="宋体" w:eastAsia="宋体" w:cs="宋体"/>
                <w:kern w:val="0"/>
                <w:sz w:val="24"/>
                <w:szCs w:val="24"/>
              </w:rPr>
            </w:pPr>
            <w:r>
              <w:rPr>
                <w:rFonts w:hint="eastAsia" w:ascii="宋体" w:hAnsi="宋体" w:eastAsia="宋体" w:cs="宋体"/>
                <w:color w:val="000000"/>
                <w:kern w:val="0"/>
                <w:sz w:val="24"/>
                <w:szCs w:val="24"/>
              </w:rPr>
              <w:t xml:space="preserve">邮政编码：      </w:t>
            </w:r>
          </w:p>
          <w:p w14:paraId="27FBB631">
            <w:pPr>
              <w:jc w:val="left"/>
              <w:rPr>
                <w:rFonts w:ascii="宋体" w:hAnsi="宋体" w:eastAsia="宋体" w:cs="宋体"/>
                <w:kern w:val="0"/>
                <w:sz w:val="24"/>
                <w:szCs w:val="24"/>
              </w:rPr>
            </w:pPr>
            <w:r>
              <w:rPr>
                <w:rFonts w:hint="eastAsia" w:ascii="宋体" w:hAnsi="宋体" w:eastAsia="宋体" w:cs="宋体"/>
                <w:color w:val="000000"/>
                <w:kern w:val="0"/>
                <w:sz w:val="24"/>
                <w:szCs w:val="24"/>
              </w:rPr>
              <w:t xml:space="preserve">订立日期：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月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日</w:t>
            </w:r>
          </w:p>
        </w:tc>
      </w:tr>
    </w:tbl>
    <w:p w14:paraId="3A931530"/>
    <w:sectPr>
      <w:footerReference r:id="rId3" w:type="default"/>
      <w:pgSz w:w="11906" w:h="16838"/>
      <w:pgMar w:top="1440" w:right="1588" w:bottom="1440"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910158"/>
      <w:docPartObj>
        <w:docPartGallery w:val="autotext"/>
      </w:docPartObj>
    </w:sdtPr>
    <w:sdtContent>
      <w:p w14:paraId="005A6AAF">
        <w:pPr>
          <w:pStyle w:val="5"/>
          <w:jc w:val="center"/>
        </w:pPr>
        <w:r>
          <w:fldChar w:fldCharType="begin"/>
        </w:r>
        <w:r>
          <w:instrText xml:space="preserve">PAGE   \* MERGEFORMAT</w:instrText>
        </w:r>
        <w:r>
          <w:fldChar w:fldCharType="separate"/>
        </w:r>
        <w:r>
          <w:rPr>
            <w:lang w:val="zh-CN"/>
          </w:rPr>
          <w:t>21</w:t>
        </w:r>
        <w:r>
          <w:fldChar w:fldCharType="end"/>
        </w:r>
      </w:p>
    </w:sdtContent>
  </w:sdt>
  <w:p w14:paraId="3564AB9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9F8DB"/>
    <w:multiLevelType w:val="singleLevel"/>
    <w:tmpl w:val="B439F8DB"/>
    <w:lvl w:ilvl="0" w:tentative="0">
      <w:start w:val="1"/>
      <w:numFmt w:val="chineseCounting"/>
      <w:suff w:val="space"/>
      <w:lvlText w:val="第%1章"/>
      <w:lvlJc w:val="left"/>
      <w:rPr>
        <w:rFonts w:hint="eastAsia"/>
      </w:rPr>
    </w:lvl>
  </w:abstractNum>
  <w:abstractNum w:abstractNumId="1">
    <w:nsid w:val="0EFE9E5A"/>
    <w:multiLevelType w:val="singleLevel"/>
    <w:tmpl w:val="0EFE9E5A"/>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3BE"/>
    <w:rsid w:val="000537C2"/>
    <w:rsid w:val="0008606E"/>
    <w:rsid w:val="00094A87"/>
    <w:rsid w:val="000F1DAA"/>
    <w:rsid w:val="00186AAF"/>
    <w:rsid w:val="001E101B"/>
    <w:rsid w:val="00215687"/>
    <w:rsid w:val="00225422"/>
    <w:rsid w:val="002F1EC7"/>
    <w:rsid w:val="003062CB"/>
    <w:rsid w:val="003320CF"/>
    <w:rsid w:val="003B0D39"/>
    <w:rsid w:val="004355E4"/>
    <w:rsid w:val="00492982"/>
    <w:rsid w:val="00551E73"/>
    <w:rsid w:val="0059669D"/>
    <w:rsid w:val="006100E6"/>
    <w:rsid w:val="006B2940"/>
    <w:rsid w:val="006E4BC2"/>
    <w:rsid w:val="006F0462"/>
    <w:rsid w:val="007D241A"/>
    <w:rsid w:val="0080523F"/>
    <w:rsid w:val="008119DE"/>
    <w:rsid w:val="00885475"/>
    <w:rsid w:val="009776C3"/>
    <w:rsid w:val="009B6A85"/>
    <w:rsid w:val="009C29A3"/>
    <w:rsid w:val="00A7160B"/>
    <w:rsid w:val="00A84165"/>
    <w:rsid w:val="00AD5B83"/>
    <w:rsid w:val="00AE461A"/>
    <w:rsid w:val="00B2345B"/>
    <w:rsid w:val="00B3124A"/>
    <w:rsid w:val="00B46F3E"/>
    <w:rsid w:val="00B643BE"/>
    <w:rsid w:val="00C31C26"/>
    <w:rsid w:val="00D1638D"/>
    <w:rsid w:val="00D831E5"/>
    <w:rsid w:val="00DF1C81"/>
    <w:rsid w:val="00F1096F"/>
    <w:rsid w:val="00F92216"/>
    <w:rsid w:val="00FD7A68"/>
    <w:rsid w:val="05B22CEC"/>
    <w:rsid w:val="082E5202"/>
    <w:rsid w:val="0FC03DC2"/>
    <w:rsid w:val="189D2FCF"/>
    <w:rsid w:val="1DF64412"/>
    <w:rsid w:val="22A218B8"/>
    <w:rsid w:val="233537DB"/>
    <w:rsid w:val="28DC3F7C"/>
    <w:rsid w:val="2E337C39"/>
    <w:rsid w:val="32E32B2A"/>
    <w:rsid w:val="37AD5325"/>
    <w:rsid w:val="3A654204"/>
    <w:rsid w:val="3F8C5D8F"/>
    <w:rsid w:val="40246DFC"/>
    <w:rsid w:val="42E12CE4"/>
    <w:rsid w:val="4B46598C"/>
    <w:rsid w:val="53FD5056"/>
    <w:rsid w:val="5F262225"/>
    <w:rsid w:val="613B252B"/>
    <w:rsid w:val="61E433B1"/>
    <w:rsid w:val="672030DD"/>
    <w:rsid w:val="6D325918"/>
    <w:rsid w:val="6F086931"/>
    <w:rsid w:val="73EF1E6D"/>
    <w:rsid w:val="76946A8B"/>
    <w:rsid w:val="7823751E"/>
    <w:rsid w:val="7A892390"/>
    <w:rsid w:val="7B05466C"/>
    <w:rsid w:val="7B1E008A"/>
    <w:rsid w:val="7D250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adjustRightInd w:val="0"/>
      <w:spacing w:before="120" w:after="120"/>
      <w:jc w:val="center"/>
      <w:textAlignment w:val="baseline"/>
      <w:outlineLvl w:val="0"/>
    </w:pPr>
    <w:rPr>
      <w:rFonts w:eastAsia="黑体"/>
      <w:b/>
      <w:bCs/>
      <w:kern w:val="0"/>
      <w:sz w:val="32"/>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lock Text"/>
    <w:basedOn w:val="1"/>
    <w:next w:val="1"/>
    <w:qFormat/>
    <w:uiPriority w:val="99"/>
    <w:pPr>
      <w:autoSpaceDE w:val="0"/>
      <w:autoSpaceDN w:val="0"/>
      <w:adjustRightInd w:val="0"/>
      <w:ind w:left="256" w:right="6" w:firstLine="624" w:firstLineChars="200"/>
    </w:pPr>
    <w:rPr>
      <w:rFonts w:eastAsia="仿宋_GB2312"/>
      <w:kern w:val="0"/>
      <w:sz w:val="28"/>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rPr>
      <w:rFonts w:eastAsia="宋体"/>
      <w:lang w:val="en-US" w:eastAsia="zh-CN" w:bidi="ar-SA"/>
    </w:rPr>
  </w:style>
  <w:style w:type="paragraph" w:customStyle="1" w:styleId="11">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paragraph" w:customStyle="1" w:styleId="15">
    <w:name w:val="样式 标题 1 + 宋体 居中 段前: 48 磅 段后: 12 磅 行距: 1.5 倍行距"/>
    <w:basedOn w:val="2"/>
    <w:qFormat/>
    <w:uiPriority w:val="0"/>
    <w:pPr>
      <w:spacing w:before="0" w:after="0" w:line="360" w:lineRule="auto"/>
    </w:pPr>
    <w:rPr>
      <w:rFonts w:ascii="宋体" w:hAnsi="宋体" w:cs="宋体"/>
      <w:kern w:val="2"/>
      <w:szCs w:val="3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7487</Words>
  <Characters>8033</Characters>
  <Lines>120</Lines>
  <Paragraphs>33</Paragraphs>
  <TotalTime>1</TotalTime>
  <ScaleCrop>false</ScaleCrop>
  <LinksUpToDate>false</LinksUpToDate>
  <CharactersWithSpaces>8119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2025-09-18T13:48:00Z</dcterms:created>
  <dc:creator>陈硕</dc:creator>
  <cp:lastModifiedBy>李晓武</cp:lastModifiedBy>
  <cp:lastPrinted>2025-09-21T02:19:00Z</cp:lastPrinted>
  <dcterms:modified xsi:type="dcterms:W3CDTF">2025-09-22T07:38:24Z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eyJoZGlkIjoiNzc0YWY5M2JjMTdhZjc0OTZiMzY3OWUxY2I2OWY5MmIiLCJ1c2VySWQiOiI2NTE5MzQxMjkifQ==</vt:lpwstr>
  </property>
  <property fmtid="{D5CDD505-2E9C-101B-9397-08002B2CF9AE}" pid="3" name="KSOProductBuildVer">
    <vt:lpwstr>2052-12.1.0.22529</vt:lpwstr>
  </property>
  <property fmtid="{D5CDD505-2E9C-101B-9397-08002B2CF9AE}" pid="4" name="ICV">
    <vt:lpwstr>7D60F20909E147D58E6688ECAD005E79_13</vt:lpwstr>
  </property>
</Properties>
</file>