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7AD4F">
      <w:pPr>
        <w:tabs>
          <w:tab w:val="left" w:pos="11633"/>
        </w:tabs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eastAsia="zh-CN"/>
        </w:rPr>
        <w:t>江苏师范大学</w:t>
      </w: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音乐厅舞台机械检测查况说明</w:t>
      </w:r>
    </w:p>
    <w:p w14:paraId="5851A10A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一、背景情况</w:t>
      </w:r>
    </w:p>
    <w:p w14:paraId="04C27D66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音乐厅舞台机械于 2018 年投入使用，而从投入使用后，舞台机械设备并未定期进行维护保养。根据国家相关规范要求，目前检测到音乐厅舞台吊杆设备有以下几个问题：</w:t>
      </w:r>
    </w:p>
    <w:p w14:paraId="576C4EBC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1、舞台电动吊杆机跳绳问题。</w:t>
      </w:r>
    </w:p>
    <w:p w14:paraId="0EC63405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2、舞台电动吊杆机负重设计不合理，主要是反声板。</w:t>
      </w:r>
    </w:p>
    <w:p w14:paraId="283E446F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3、滑轮有异响，滑轮轴承损坏。</w:t>
      </w:r>
    </w:p>
    <w:p w14:paraId="47AFD5D8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4、舞台电动吊杆机漏油严重。</w:t>
      </w:r>
    </w:p>
    <w:p w14:paraId="2D5A575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5、反声板和灯杆吊点移位。</w:t>
      </w:r>
    </w:p>
    <w:p w14:paraId="4366FC9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6、吊杆钢丝绳拉力严重不均匀。</w:t>
      </w:r>
    </w:p>
    <w:p w14:paraId="78D0FEA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7、钢丝绳超过使用年限，老化严重，负重下降。</w:t>
      </w:r>
    </w:p>
    <w:p w14:paraId="0C6C41F6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8、因钢丝绳受力不均匀，导致吊杆不水平，左右相差20㎝。</w:t>
      </w:r>
    </w:p>
    <w:p w14:paraId="5F0EF09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二、行业依据</w:t>
      </w:r>
    </w:p>
    <w:p w14:paraId="5F0ED23D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（1）剧场及舞台机械技术资料文件；</w:t>
      </w:r>
      <w:bookmarkStart w:id="0" w:name="_GoBack"/>
      <w:bookmarkEnd w:id="0"/>
    </w:p>
    <w:p w14:paraId="55BE171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（2）国家有关的标准规范</w:t>
      </w:r>
    </w:p>
    <w:p w14:paraId="66CAB17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● GB/T 5972-2023《起重机 钢丝绳 保养、维护、检验和报废》</w:t>
      </w:r>
    </w:p>
    <w:p w14:paraId="7EEA5591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● WH/T 28-2007《舞台机械台上设备安全》（舞台行业专用安全规范）</w:t>
      </w:r>
    </w:p>
    <w:p w14:paraId="4B6A77A5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●  GB 36726-2018 舞台机械 刚性防火隔离幕</w:t>
      </w:r>
    </w:p>
    <w:p w14:paraId="27F40813">
      <w:pPr>
        <w:tabs>
          <w:tab w:val="left" w:pos="11633"/>
        </w:tabs>
        <w:ind w:firstLine="240" w:firstLineChars="100"/>
        <w:jc w:val="left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● GB 6067.1-2010《起重机械安全规程 第1部分：总则》（国家强制安全规范）</w:t>
      </w:r>
    </w:p>
    <w:p w14:paraId="7F495986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● 其他相关标准规范</w:t>
      </w:r>
    </w:p>
    <w:p w14:paraId="67652D46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三、不定期维护的危害</w:t>
      </w:r>
    </w:p>
    <w:p w14:paraId="24A639FA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舞台机械设备长期不维护会引发多重安全隐患和性能问题，具体危害包括：</w:t>
      </w:r>
    </w:p>
    <w:p w14:paraId="4BB407D4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1、安全事故风险激增</w:t>
      </w:r>
    </w:p>
    <w:p w14:paraId="4A8D49FF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‌机械故障失控‌：升降备因部件磨损或控制系统失灵，可能导致突然坠落、卡顿或异常移动，直接威胁演员和观众安全。‌电气系统隐患‌：线路老化、接头松动可能引发短路或电击事故‌。</w:t>
      </w:r>
    </w:p>
    <w:p w14:paraId="4A193BF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2、演出质量与设备寿命受损</w:t>
      </w:r>
    </w:p>
    <w:p w14:paraId="758ADD4A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‌性能不稳定‌：机械部件缺乏润滑会导致运行噪音增大、同步精度下降，影响舞台效果呈现。</w:t>
      </w:r>
    </w:p>
    <w:p w14:paraId="231FA5E2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‌维修成本飙升‌：小问题积累可能引发大故障，如减速器、制动装置损坏需整体更换，费用远超定期维护成本。</w:t>
      </w:r>
    </w:p>
    <w:p w14:paraId="68B5C12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‌设备寿命缩短‌：未及时更换磨损部件（如齿轮、链条）会加速设备老化，缩短使用周期。</w:t>
      </w:r>
    </w:p>
    <w:p w14:paraId="1C1744C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四、钢丝绳的安全规范</w:t>
      </w:r>
    </w:p>
    <w:p w14:paraId="27853A7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▲ 直接相关规范（舞台机械）</w:t>
      </w:r>
    </w:p>
    <w:p w14:paraId="5B288FAD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 WH/T 28-2007《舞台机械 台上设备安全》</w:t>
      </w:r>
    </w:p>
    <w:p w14:paraId="301ADFD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3.3.10：钢丝绳按GB/T 5972检验与报废 。</w:t>
      </w:r>
    </w:p>
    <w:p w14:paraId="4E7850A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设计寿命3–5年。按状态报废 。</w:t>
      </w:r>
    </w:p>
    <w:p w14:paraId="54EF43C2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 GB/T 5972-2023《起重机 钢丝绳 保养、维护、检验和报废》（舞台机械引用此）</w:t>
      </w:r>
    </w:p>
    <w:p w14:paraId="7EE9D3D6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报废状态：</w:t>
      </w:r>
    </w:p>
    <w:p w14:paraId="730B48AC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一个捻距内断丝数≥10%（重要用途≥5%）。</w:t>
      </w:r>
    </w:p>
    <w:p w14:paraId="356F954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直径减小≥7%（纤维芯≥10%）。</w:t>
      </w:r>
    </w:p>
    <w:p w14:paraId="3BCA83C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严重腐蚀、笼状畸变、绳芯挤出、整股断裂等。</w:t>
      </w:r>
    </w:p>
    <w:p w14:paraId="709991C8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▲ 行业/地方管理惯例</w:t>
      </w:r>
    </w:p>
    <w:p w14:paraId="2B66D9DD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舞台机械属载人/贵重设备，行业普遍：</w:t>
      </w:r>
    </w:p>
    <w:p w14:paraId="6396C031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常规使用：设计寿命3–5年。</w:t>
      </w:r>
    </w:p>
    <w:p w14:paraId="7EAF07E1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满5年：全面探伤+载荷试验。</w:t>
      </w:r>
    </w:p>
    <w:p w14:paraId="0B469872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满8年：多数院团/维保单位强制报废更换（安全冗余）。</w:t>
      </w:r>
    </w:p>
    <w:p w14:paraId="3422131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依据逻辑：金属疲劳+累积损伤，8年已远超常规设计寿命，即使外观好，内部疲劳微裂纹风险剧增。</w:t>
      </w:r>
    </w:p>
    <w:p w14:paraId="7FFED7B4">
      <w:pPr>
        <w:tabs>
          <w:tab w:val="left" w:pos="11633"/>
        </w:tabs>
        <w:jc w:val="left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▲ 结论与依据清单</w:t>
      </w:r>
    </w:p>
    <w:p w14:paraId="073E18D6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规范层面：按GB/T 5972+WH/T 28-2007状态报废 。</w:t>
      </w:r>
    </w:p>
    <w:p w14:paraId="347DABD4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安全管理层面：8年属超期，行业惯例强制更换，依据是：</w:t>
      </w:r>
    </w:p>
    <w:p w14:paraId="09F5608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 设计寿命3–5年，8年疲劳风险不可接受。</w:t>
      </w:r>
    </w:p>
    <w:p w14:paraId="05EE32D7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 文化场所安全规范要求定期强制更新关键部件 。</w:t>
      </w:r>
    </w:p>
    <w:p w14:paraId="094A8DE0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 保险/消防/演出许可审查常以8年为限。</w:t>
      </w:r>
    </w:p>
    <w:p w14:paraId="0AFEE5A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sz w:val="24"/>
          <w:szCs w:val="24"/>
          <w:lang w:val="en-US" w:eastAsia="zh-CN"/>
        </w:rPr>
        <w:t>▲ 实操建议</w:t>
      </w:r>
    </w:p>
    <w:p w14:paraId="060E67C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满8年：直接更换（最稳妥）。</w:t>
      </w:r>
    </w:p>
    <w:p w14:paraId="3027C1FD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坚持续用：必须做电磁探伤+静载试验（1.25倍额定载荷），出具第三方检测报告，且缩短检测周期（每月1次），安全隐患增加。</w:t>
      </w:r>
    </w:p>
    <w:p w14:paraId="3B54A1ED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五、 舞台机械反射罩卷扬多层缠绕改为单层单排缠绕合规性改造依据</w:t>
      </w:r>
    </w:p>
    <w:p w14:paraId="7F2CA87F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1、工程改造背景</w:t>
      </w:r>
    </w:p>
    <w:p w14:paraId="76FB7616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现场反声罩悬吊卷扬设备原采用无强制排绳装置的多层缠绕结构，设备服役多年，存在钢丝绳缠绕高度不一致、绳层挤压紊乱、各绳受力不均等问题。多层缠绕工况下钢丝绳挤压磨损、疲劳损伤速率大幅提升，结合舞台特种设备安全强制规范要求，需将原有多层缠绕结构改造为单层单排有序缠绕结构，消除重大安全隐患。</w:t>
      </w:r>
    </w:p>
    <w:p w14:paraId="75C6E41F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2、核心改造依据（现行国家/行业强制、推荐规范） </w:t>
      </w:r>
    </w:p>
    <w:p w14:paraId="721DE945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2.1、WH/T 28-2007《舞台机械 台上设备安全》（舞台行业专用安全规范）</w:t>
      </w:r>
    </w:p>
    <w:p w14:paraId="44B45187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2.1.1 规范3.3条款：舞台悬吊类设备钢丝绳必须保证排列整齐、受力均匀、无挤压、无紊乱，严禁钢丝绳高低差、叠压、错层受力。</w:t>
      </w:r>
    </w:p>
    <w:p w14:paraId="2E794228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2.1.2 规范3.3.10条款：舞台机械钢丝绳检验、报废、工况适配必须遵循GB/T 5972相关要求，不良缠绕工况造成的隐性疲劳损伤、不均匀磨损，判定为不合格工况，必须整改。</w:t>
      </w:r>
    </w:p>
    <w:p w14:paraId="2D8B9FF5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2.1.3 舞台悬吊设备属于高安全等级载人载物特种设备，对钢丝绳运行平顺性、受力一致性要求远高于普通起重设备，无序多层缠绕不符合舞台设备安全运行条件。</w:t>
      </w:r>
    </w:p>
    <w:p w14:paraId="4A53FCB8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2.2、GB 6067.1-2010《起重机械安全规程 第1部分：总则》（国家强制安全规范）</w:t>
      </w:r>
    </w:p>
    <w:p w14:paraId="587A6C6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2.2.1 4.2.4.1 明确规定：卷筒上的钢丝绳应按顺序整齐排列，不得出现乱绳、叠绳、高低错落缠绕。</w:t>
      </w:r>
    </w:p>
    <w:p w14:paraId="55075F0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2.2.2 无专业自动排绳、导绳矫正装置的卷筒，禁止采用多层缠绕方式。现场设备无配套排绳纠偏装置，原有多层缠绕结构属于违规工况，必须改造。</w:t>
      </w:r>
    </w:p>
    <w:p w14:paraId="28EF8C4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2.3、GB/T 5972-2023《起重机 钢丝绳 保养、维护、检验和报废》 </w:t>
      </w:r>
    </w:p>
    <w:p w14:paraId="5E22FAFB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2.3.1 多层缠绕钢丝绳在层间交叉位置会产生挤压应力、弯折应力，疲劳磨损速度为单层缠绕的2~3倍，极易产生内部断丝、隐性裂纹。</w:t>
      </w:r>
    </w:p>
    <w:p w14:paraId="28200D4D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2.3.2 钢丝绳缠绕高低不一、受力不均，会造成单绳过载、局部应力集中，属于重大不安全工况，必须通过优化缠绕形式彻底消除。</w:t>
      </w:r>
    </w:p>
    <w:p w14:paraId="5F122CA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2.4、JB/T 9006-2013《起重机 卷筒》</w:t>
      </w:r>
    </w:p>
    <w:p w14:paraId="1A2CE13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2.4.1 有序承载的悬吊设备卷筒，必须匹配对应绳径的标准绳槽，采用单层单排缠绕结构，保证钢丝绳定位精准、受力均衡。</w:t>
      </w:r>
    </w:p>
    <w:p w14:paraId="52C26649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2.4.2 无规则多层缠绕卷筒，不满足卷筒设计安全工况，无法保证悬吊设备长期稳定运行，需更换适配单层缠绕的标准卷筒结构。</w:t>
      </w:r>
    </w:p>
    <w:p w14:paraId="7F3685BB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3、现场原有结构存在的合规性隐患 </w:t>
      </w:r>
    </w:p>
    <w:p w14:paraId="20009D0C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3.1. 原多层缠绕无排绳装置，钢丝绳缠绕高度不一致，各吊点受力偏差大，运行易晃动、偏载。</w:t>
      </w:r>
    </w:p>
    <w:p w14:paraId="5F898FA3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3.2. 多层叠压缠绕造成钢丝绳挤压磨损、隐性疲劳累积，大幅缩短钢丝绳使用寿命，存在断绳坠落风险。</w:t>
      </w:r>
    </w:p>
    <w:p w14:paraId="60FBDE7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4、改造执行标准（改造后必须满足）</w:t>
      </w:r>
    </w:p>
    <w:p w14:paraId="7D49CF2E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4.1. 整体结构：取消多层缠绕模式，改为单层单排有序缠绕，卷筒匹配标准绳槽。</w:t>
      </w:r>
    </w:p>
    <w:p w14:paraId="3F63726B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4.2. 缠绕要求：钢丝绳排列整齐、无叠压、无高低差、无跑偏，全程受力均匀一致。</w:t>
      </w:r>
    </w:p>
    <w:p w14:paraId="47A2D8F0">
      <w:pPr>
        <w:tabs>
          <w:tab w:val="left" w:pos="11633"/>
        </w:tabs>
        <w:ind w:firstLine="240" w:firstLineChars="10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4.3. 安全系数：反射罩悬吊钢丝绳安全系数严格执行WH/T 28-2007要求，≥10倍。</w:t>
      </w:r>
    </w:p>
    <w:p w14:paraId="0801465A">
      <w:pPr>
        <w:tabs>
          <w:tab w:val="left" w:pos="11633"/>
        </w:tabs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六、现场照片</w:t>
      </w:r>
    </w:p>
    <w:p w14:paraId="7E89F2B4">
      <w:pPr>
        <w:pStyle w:val="2"/>
        <w:jc w:val="center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152400</wp:posOffset>
            </wp:positionV>
            <wp:extent cx="4939665" cy="3255010"/>
            <wp:effectExtent l="0" t="0" r="13335" b="2540"/>
            <wp:wrapSquare wrapText="bothSides"/>
            <wp:docPr id="1" name="图片 1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39665" cy="3255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钢丝绳跳绳（爬绳）</w:t>
      </w:r>
    </w:p>
    <w:p w14:paraId="3BE19FC6">
      <w:pPr>
        <w:bidi w:val="0"/>
        <w:jc w:val="both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293370</wp:posOffset>
            </wp:positionH>
            <wp:positionV relativeFrom="paragraph">
              <wp:posOffset>123825</wp:posOffset>
            </wp:positionV>
            <wp:extent cx="4959985" cy="3225800"/>
            <wp:effectExtent l="0" t="0" r="12065" b="12700"/>
            <wp:wrapSquare wrapText="bothSides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9985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554810">
      <w:pPr>
        <w:bidi w:val="0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钢丝绳受力不均匀、镀锌层氧化脱落</w:t>
      </w:r>
    </w:p>
    <w:p w14:paraId="0593955B">
      <w:pPr>
        <w:tabs>
          <w:tab w:val="left" w:pos="2601"/>
        </w:tabs>
        <w:bidi w:val="0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389890</wp:posOffset>
            </wp:positionV>
            <wp:extent cx="5029835" cy="3128010"/>
            <wp:effectExtent l="0" t="0" r="18415" b="15240"/>
            <wp:wrapSquare wrapText="bothSides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835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1CBDCB">
      <w:pPr>
        <w:tabs>
          <w:tab w:val="left" w:pos="2601"/>
        </w:tabs>
        <w:bidi w:val="0"/>
        <w:spacing w:line="480" w:lineRule="auto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机械减速机漏油</w:t>
      </w:r>
    </w:p>
    <w:p w14:paraId="5586A021">
      <w:pPr>
        <w:tabs>
          <w:tab w:val="left" w:pos="2601"/>
        </w:tabs>
        <w:bidi w:val="0"/>
        <w:spacing w:line="480" w:lineRule="auto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370840</wp:posOffset>
            </wp:positionV>
            <wp:extent cx="5039360" cy="3155950"/>
            <wp:effectExtent l="0" t="0" r="8890" b="6350"/>
            <wp:wrapSquare wrapText="bothSides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9360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B298EE">
      <w:pPr>
        <w:tabs>
          <w:tab w:val="left" w:pos="2601"/>
        </w:tabs>
        <w:bidi w:val="0"/>
        <w:spacing w:line="480" w:lineRule="auto"/>
        <w:jc w:val="center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机械减速机漏油</w:t>
      </w:r>
    </w:p>
    <w:p w14:paraId="38AA0D45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0E611219">
      <w:pPr>
        <w:tabs>
          <w:tab w:val="left" w:pos="345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1CF28CA6">
      <w:pPr>
        <w:pStyle w:val="2"/>
        <w:jc w:val="center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2483485" cy="2868930"/>
            <wp:effectExtent l="0" t="0" r="12065" b="7620"/>
            <wp:docPr id="7" name="图片 7" descr="微信图片_20260828112200_219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60828112200_219_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3485" cy="286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drawing>
          <wp:inline distT="0" distB="0" distL="114300" distR="114300">
            <wp:extent cx="2413000" cy="2861945"/>
            <wp:effectExtent l="0" t="0" r="6350" b="14605"/>
            <wp:docPr id="6" name="图片 6" descr="微信图片_20260828112159_218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828112159_218_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286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35D7E">
      <w:pPr>
        <w:ind w:firstLine="2400" w:firstLineChars="100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 xml:space="preserve">吊杆 严重倾斜20CM </w:t>
      </w:r>
    </w:p>
    <w:p w14:paraId="2D8B3592">
      <w:pPr>
        <w:pStyle w:val="2"/>
        <w:jc w:val="center"/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202565</wp:posOffset>
            </wp:positionV>
            <wp:extent cx="5143500" cy="3933190"/>
            <wp:effectExtent l="0" t="0" r="0" b="10160"/>
            <wp:wrapSquare wrapText="bothSides"/>
            <wp:docPr id="4" name="图片 4" descr="a106beb141c09699386201dc0129d4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106beb141c09699386201dc0129d4d8"/>
                    <pic:cNvPicPr>
                      <a:picLocks noChangeAspect="1"/>
                    </pic:cNvPicPr>
                  </pic:nvPicPr>
                  <pic:blipFill>
                    <a:blip r:embed="rId9"/>
                    <a:srcRect b="2579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滑轮移位</w:t>
      </w:r>
    </w:p>
    <w:p w14:paraId="42DDB90E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8F4"/>
    <w:rsid w:val="002D6144"/>
    <w:rsid w:val="003B6489"/>
    <w:rsid w:val="00494430"/>
    <w:rsid w:val="007B799B"/>
    <w:rsid w:val="00827817"/>
    <w:rsid w:val="00BC08F4"/>
    <w:rsid w:val="00FD15C2"/>
    <w:rsid w:val="012F41F1"/>
    <w:rsid w:val="01530DC6"/>
    <w:rsid w:val="01E44FDB"/>
    <w:rsid w:val="02DE2D52"/>
    <w:rsid w:val="02F32FFC"/>
    <w:rsid w:val="04A942BA"/>
    <w:rsid w:val="07416A2C"/>
    <w:rsid w:val="094B3B92"/>
    <w:rsid w:val="0D417786"/>
    <w:rsid w:val="0D4A5F0F"/>
    <w:rsid w:val="107F6FB7"/>
    <w:rsid w:val="10945E1E"/>
    <w:rsid w:val="109E057C"/>
    <w:rsid w:val="12274A70"/>
    <w:rsid w:val="12940358"/>
    <w:rsid w:val="12C80001"/>
    <w:rsid w:val="13EE5846"/>
    <w:rsid w:val="16210154"/>
    <w:rsid w:val="17005FBC"/>
    <w:rsid w:val="1B100797"/>
    <w:rsid w:val="21562F03"/>
    <w:rsid w:val="27F76F67"/>
    <w:rsid w:val="28620159"/>
    <w:rsid w:val="28CB3F50"/>
    <w:rsid w:val="28FF6335"/>
    <w:rsid w:val="2A772B88"/>
    <w:rsid w:val="2C713FCC"/>
    <w:rsid w:val="2DD438A6"/>
    <w:rsid w:val="33784CD4"/>
    <w:rsid w:val="347E1E7E"/>
    <w:rsid w:val="34A9783B"/>
    <w:rsid w:val="3518676F"/>
    <w:rsid w:val="35C67F79"/>
    <w:rsid w:val="36592B9B"/>
    <w:rsid w:val="369462C9"/>
    <w:rsid w:val="3733163E"/>
    <w:rsid w:val="37490E61"/>
    <w:rsid w:val="39955E13"/>
    <w:rsid w:val="3B9C3C56"/>
    <w:rsid w:val="3D826E7B"/>
    <w:rsid w:val="3ED01E68"/>
    <w:rsid w:val="419B58F6"/>
    <w:rsid w:val="41EF2605"/>
    <w:rsid w:val="43E3619A"/>
    <w:rsid w:val="44224F14"/>
    <w:rsid w:val="456F4189"/>
    <w:rsid w:val="45F97EF6"/>
    <w:rsid w:val="47AA76FA"/>
    <w:rsid w:val="47FB1921"/>
    <w:rsid w:val="49997A26"/>
    <w:rsid w:val="49C10D2B"/>
    <w:rsid w:val="4A453C64"/>
    <w:rsid w:val="4B517E8D"/>
    <w:rsid w:val="4D2E0486"/>
    <w:rsid w:val="4F2170AB"/>
    <w:rsid w:val="50591CBD"/>
    <w:rsid w:val="56E878F7"/>
    <w:rsid w:val="5A3D43FE"/>
    <w:rsid w:val="5BC87CF7"/>
    <w:rsid w:val="5BDB3ECE"/>
    <w:rsid w:val="5EA44A4C"/>
    <w:rsid w:val="5F847F80"/>
    <w:rsid w:val="6008725C"/>
    <w:rsid w:val="60CD2F0B"/>
    <w:rsid w:val="62927661"/>
    <w:rsid w:val="648D5F82"/>
    <w:rsid w:val="65B711B8"/>
    <w:rsid w:val="6AF30F5A"/>
    <w:rsid w:val="6B030D4C"/>
    <w:rsid w:val="6E891568"/>
    <w:rsid w:val="6FAF14A2"/>
    <w:rsid w:val="71EF2ABB"/>
    <w:rsid w:val="72703B50"/>
    <w:rsid w:val="73F25E01"/>
    <w:rsid w:val="75D91027"/>
    <w:rsid w:val="771313A7"/>
    <w:rsid w:val="78632E2A"/>
    <w:rsid w:val="79254583"/>
    <w:rsid w:val="7EB7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2219</Words>
  <Characters>2461</Characters>
  <Lines>20</Lines>
  <Paragraphs>5</Paragraphs>
  <TotalTime>6</TotalTime>
  <ScaleCrop>false</ScaleCrop>
  <LinksUpToDate>false</LinksUpToDate>
  <CharactersWithSpaces>2533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2025-07-28T02:22:00Z</dcterms:created>
  <dc:creator>王智</dc:creator>
  <cp:lastModifiedBy>陈雪凡</cp:lastModifiedBy>
  <dcterms:modified xsi:type="dcterms:W3CDTF">2026-08-28T03:27:26Z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eyJoZGlkIjoiNTRiYmZiM2Y5NTEyM2JkYTk0N2U5OGVjNWQ2NjBlOTkiLCJ1c2VySWQiOiIzMzIxNjA1NDYifQ==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5DC5A915BE9646C8B80295B89A701205_12</vt:lpwstr>
  </property>
</Properties>
</file>