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EC71A">
      <w:pPr>
        <w:jc w:val="center"/>
        <w:rPr>
          <w:rFonts w:ascii="宋体" w:hAnsi="宋体" w:eastAsia="宋体" w:cs="宋体"/>
          <w:kern w:val="0"/>
          <w:sz w:val="24"/>
          <w:szCs w:val="24"/>
        </w:rPr>
      </w:pPr>
      <w:r>
        <w:rPr>
          <w:rFonts w:ascii="宋体" w:hAnsi="宋体" w:eastAsia="宋体" w:cs="宋体"/>
          <w:kern w:val="0"/>
          <w:sz w:val="24"/>
          <w:szCs w:val="24"/>
        </w:rPr>
        <w:t> </w:t>
      </w:r>
    </w:p>
    <w:p w14:paraId="42C84850">
      <w:pPr>
        <w:jc w:val="center"/>
        <w:rPr>
          <w:rFonts w:ascii="宋体" w:hAnsi="宋体" w:eastAsia="宋体" w:cs="宋体"/>
          <w:kern w:val="0"/>
          <w:sz w:val="24"/>
          <w:szCs w:val="24"/>
        </w:rPr>
      </w:pPr>
    </w:p>
    <w:p w14:paraId="548F77B4">
      <w:pPr>
        <w:jc w:val="center"/>
        <w:rPr>
          <w:rFonts w:ascii="宋体" w:hAnsi="宋体" w:eastAsia="宋体" w:cs="宋体"/>
          <w:kern w:val="0"/>
          <w:sz w:val="24"/>
          <w:szCs w:val="24"/>
        </w:rPr>
      </w:pPr>
    </w:p>
    <w:p w14:paraId="1FC25E76">
      <w:pPr>
        <w:jc w:val="center"/>
        <w:rPr>
          <w:rFonts w:ascii="宋体" w:hAnsi="宋体" w:eastAsia="宋体" w:cs="宋体"/>
          <w:kern w:val="0"/>
          <w:sz w:val="24"/>
          <w:szCs w:val="24"/>
        </w:rPr>
      </w:pPr>
    </w:p>
    <w:p w14:paraId="548CB9D7">
      <w:pPr>
        <w:jc w:val="center"/>
        <w:rPr>
          <w:rFonts w:ascii="宋体" w:hAnsi="宋体" w:eastAsia="宋体" w:cs="宋体"/>
          <w:kern w:val="0"/>
          <w:sz w:val="24"/>
          <w:szCs w:val="24"/>
        </w:rPr>
      </w:pPr>
      <w:r>
        <w:rPr>
          <w:rFonts w:ascii="宋体" w:hAnsi="宋体" w:eastAsia="宋体" w:cs="宋体"/>
          <w:kern w:val="0"/>
          <w:sz w:val="24"/>
          <w:szCs w:val="24"/>
        </w:rPr>
        <w:t> </w:t>
      </w:r>
    </w:p>
    <w:p w14:paraId="76FEB497">
      <w:pPr>
        <w:jc w:val="center"/>
        <w:rPr>
          <w:rFonts w:ascii="宋体" w:hAnsi="宋体" w:eastAsia="宋体" w:cs="宋体"/>
          <w:kern w:val="0"/>
          <w:sz w:val="24"/>
          <w:szCs w:val="24"/>
        </w:rPr>
      </w:pPr>
      <w:r>
        <w:rPr>
          <w:rFonts w:hint="eastAsia" w:ascii="宋体" w:hAnsi="宋体" w:eastAsia="宋体" w:cs="宋体"/>
          <w:b/>
          <w:bCs/>
          <w:color w:val="000000"/>
          <w:kern w:val="0"/>
          <w:sz w:val="36"/>
          <w:szCs w:val="36"/>
          <w:shd w:val="clear" w:color="auto" w:fill="FFFFFF"/>
        </w:rPr>
        <w:t>泉山东院11号楼热水器、花洒采购与安装项目</w:t>
      </w:r>
    </w:p>
    <w:p w14:paraId="34A2D3B9">
      <w:pPr>
        <w:ind w:right="6"/>
        <w:jc w:val="center"/>
        <w:rPr>
          <w:rFonts w:ascii="宋体" w:hAnsi="宋体" w:eastAsia="宋体" w:cs="宋体"/>
          <w:kern w:val="0"/>
          <w:sz w:val="24"/>
          <w:szCs w:val="24"/>
        </w:rPr>
      </w:pPr>
      <w:r>
        <w:rPr>
          <w:rFonts w:hint="eastAsia" w:ascii="宋体" w:hAnsi="宋体" w:eastAsia="宋体" w:cs="宋体"/>
          <w:color w:val="000000"/>
          <w:kern w:val="0"/>
          <w:sz w:val="24"/>
          <w:szCs w:val="24"/>
        </w:rPr>
        <w:t>（项目编号：HQBZBTP2026020）</w:t>
      </w:r>
    </w:p>
    <w:p w14:paraId="16E75D10">
      <w:pPr>
        <w:rPr>
          <w:rFonts w:ascii="宋体" w:hAnsi="宋体" w:eastAsia="宋体" w:cs="宋体"/>
          <w:kern w:val="0"/>
          <w:sz w:val="24"/>
          <w:szCs w:val="24"/>
        </w:rPr>
      </w:pPr>
      <w:r>
        <w:rPr>
          <w:rFonts w:ascii="宋体" w:hAnsi="宋体" w:eastAsia="宋体" w:cs="宋体"/>
          <w:kern w:val="0"/>
          <w:sz w:val="24"/>
          <w:szCs w:val="24"/>
        </w:rPr>
        <w:t> </w:t>
      </w:r>
    </w:p>
    <w:p w14:paraId="39D6581E">
      <w:pPr>
        <w:ind w:left="256" w:right="6" w:firstLine="560"/>
        <w:rPr>
          <w:rFonts w:ascii="宋体" w:hAnsi="宋体" w:eastAsia="宋体" w:cs="宋体"/>
          <w:kern w:val="0"/>
          <w:sz w:val="24"/>
          <w:szCs w:val="24"/>
        </w:rPr>
      </w:pPr>
      <w:r>
        <w:rPr>
          <w:rFonts w:ascii="宋体" w:hAnsi="宋体" w:eastAsia="宋体" w:cs="宋体"/>
          <w:kern w:val="0"/>
          <w:sz w:val="24"/>
          <w:szCs w:val="24"/>
        </w:rPr>
        <w:t> </w:t>
      </w:r>
    </w:p>
    <w:p w14:paraId="214A7B41">
      <w:pPr>
        <w:ind w:left="256" w:right="6" w:firstLine="560"/>
        <w:rPr>
          <w:rFonts w:ascii="宋体" w:hAnsi="宋体" w:eastAsia="宋体" w:cs="宋体"/>
          <w:kern w:val="0"/>
          <w:sz w:val="24"/>
          <w:szCs w:val="24"/>
        </w:rPr>
      </w:pPr>
    </w:p>
    <w:p w14:paraId="0CF7E6E1">
      <w:pPr>
        <w:jc w:val="center"/>
        <w:rPr>
          <w:rFonts w:ascii="宋体" w:hAnsi="宋体" w:eastAsia="宋体" w:cs="宋体"/>
          <w:kern w:val="0"/>
          <w:sz w:val="24"/>
          <w:szCs w:val="24"/>
        </w:rPr>
      </w:pPr>
      <w:r>
        <w:rPr>
          <w:rFonts w:ascii="宋体" w:hAnsi="宋体" w:eastAsia="宋体" w:cs="宋体"/>
          <w:kern w:val="0"/>
          <w:sz w:val="24"/>
          <w:szCs w:val="24"/>
        </w:rPr>
        <w:t> </w:t>
      </w:r>
    </w:p>
    <w:p w14:paraId="7FBAE13B">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邀</w:t>
      </w:r>
    </w:p>
    <w:p w14:paraId="091810BD">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请</w:t>
      </w:r>
    </w:p>
    <w:p w14:paraId="05AB2643">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谈</w:t>
      </w:r>
    </w:p>
    <w:p w14:paraId="57B59A1E">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 xml:space="preserve">判 </w:t>
      </w:r>
    </w:p>
    <w:p w14:paraId="39D60781">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文</w:t>
      </w:r>
    </w:p>
    <w:p w14:paraId="5BE7785B">
      <w:pPr>
        <w:jc w:val="center"/>
        <w:rPr>
          <w:rFonts w:ascii="宋体" w:hAnsi="宋体" w:eastAsia="宋体" w:cs="宋体"/>
          <w:kern w:val="0"/>
          <w:sz w:val="24"/>
          <w:szCs w:val="24"/>
        </w:rPr>
      </w:pPr>
      <w:r>
        <w:rPr>
          <w:rFonts w:hint="eastAsia" w:ascii="宋体" w:hAnsi="宋体" w:eastAsia="宋体" w:cs="宋体"/>
          <w:b/>
          <w:bCs/>
          <w:color w:val="000000"/>
          <w:kern w:val="0"/>
          <w:sz w:val="72"/>
          <w:szCs w:val="72"/>
        </w:rPr>
        <w:t>件</w:t>
      </w:r>
    </w:p>
    <w:p w14:paraId="6E3BE9AF">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1748771A">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031D53D5">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5FDCA2F2">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1C07DC6D">
      <w:pPr>
        <w:ind w:firstLine="540"/>
        <w:jc w:val="center"/>
        <w:rPr>
          <w:rFonts w:ascii="宋体" w:hAnsi="宋体" w:eastAsia="宋体" w:cs="宋体"/>
          <w:kern w:val="0"/>
          <w:sz w:val="24"/>
          <w:szCs w:val="24"/>
        </w:rPr>
      </w:pPr>
    </w:p>
    <w:p w14:paraId="4985BEC1">
      <w:pPr>
        <w:ind w:firstLine="540"/>
        <w:jc w:val="center"/>
        <w:rPr>
          <w:rFonts w:ascii="宋体" w:hAnsi="宋体" w:eastAsia="宋体" w:cs="宋体"/>
          <w:kern w:val="0"/>
          <w:sz w:val="24"/>
          <w:szCs w:val="24"/>
        </w:rPr>
      </w:pPr>
    </w:p>
    <w:p w14:paraId="19C1BE1D">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65580F50">
      <w:pPr>
        <w:ind w:firstLine="540"/>
        <w:jc w:val="center"/>
        <w:rPr>
          <w:rFonts w:ascii="宋体" w:hAnsi="宋体" w:eastAsia="宋体" w:cs="宋体"/>
          <w:kern w:val="0"/>
          <w:sz w:val="24"/>
          <w:szCs w:val="24"/>
        </w:rPr>
      </w:pPr>
      <w:r>
        <w:rPr>
          <w:rFonts w:ascii="宋体" w:hAnsi="宋体" w:eastAsia="宋体" w:cs="宋体"/>
          <w:kern w:val="0"/>
          <w:sz w:val="24"/>
          <w:szCs w:val="24"/>
        </w:rPr>
        <w:t> </w:t>
      </w:r>
    </w:p>
    <w:p w14:paraId="3D71A133">
      <w:pPr>
        <w:jc w:val="center"/>
        <w:rPr>
          <w:rFonts w:ascii="宋体" w:hAnsi="宋体" w:eastAsia="宋体" w:cs="宋体"/>
          <w:kern w:val="0"/>
          <w:sz w:val="24"/>
          <w:szCs w:val="24"/>
        </w:rPr>
      </w:pPr>
      <w:r>
        <w:rPr>
          <w:rFonts w:hint="eastAsia" w:ascii="宋体" w:hAnsi="宋体" w:eastAsia="宋体" w:cs="宋体"/>
          <w:color w:val="000000"/>
          <w:kern w:val="0"/>
          <w:sz w:val="32"/>
          <w:szCs w:val="32"/>
        </w:rPr>
        <w:t>江苏师范大学后勤保障部</w:t>
      </w:r>
    </w:p>
    <w:p w14:paraId="19DD3CF1">
      <w:pPr>
        <w:jc w:val="center"/>
        <w:rPr>
          <w:rFonts w:ascii="宋体" w:hAnsi="宋体" w:eastAsia="宋体" w:cs="宋体"/>
          <w:kern w:val="0"/>
          <w:sz w:val="24"/>
          <w:szCs w:val="24"/>
        </w:rPr>
      </w:pPr>
      <w:r>
        <w:rPr>
          <w:rFonts w:hint="eastAsia" w:ascii="宋体" w:hAnsi="宋体" w:eastAsia="宋体" w:cs="宋体"/>
          <w:color w:val="000000"/>
          <w:kern w:val="0"/>
          <w:sz w:val="32"/>
          <w:szCs w:val="32"/>
        </w:rPr>
        <w:t>2026年8月1</w:t>
      </w:r>
      <w:r>
        <w:rPr>
          <w:rFonts w:hint="eastAsia" w:ascii="宋体" w:hAnsi="宋体" w:eastAsia="宋体" w:cs="宋体"/>
          <w:color w:val="000000"/>
          <w:kern w:val="0"/>
          <w:sz w:val="32"/>
          <w:szCs w:val="32"/>
          <w:lang w:val="en-US" w:eastAsia="zh-CN"/>
        </w:rPr>
        <w:t>3</w:t>
      </w:r>
      <w:r>
        <w:rPr>
          <w:rFonts w:hint="eastAsia" w:ascii="宋体" w:hAnsi="宋体" w:eastAsia="宋体" w:cs="宋体"/>
          <w:color w:val="000000"/>
          <w:kern w:val="0"/>
          <w:sz w:val="32"/>
          <w:szCs w:val="32"/>
        </w:rPr>
        <w:t>日</w:t>
      </w:r>
    </w:p>
    <w:p w14:paraId="3FA83FFC">
      <w:pPr>
        <w:jc w:val="center"/>
        <w:rPr>
          <w:rFonts w:ascii="宋体" w:hAnsi="宋体" w:eastAsia="宋体" w:cs="宋体"/>
          <w:kern w:val="0"/>
          <w:sz w:val="24"/>
          <w:szCs w:val="24"/>
        </w:rPr>
      </w:pPr>
      <w:r>
        <w:rPr>
          <w:rFonts w:ascii="宋体" w:hAnsi="宋体" w:eastAsia="宋体" w:cs="宋体"/>
          <w:kern w:val="0"/>
          <w:sz w:val="24"/>
          <w:szCs w:val="24"/>
        </w:rPr>
        <w:t> </w:t>
      </w:r>
    </w:p>
    <w:p w14:paraId="39EEC926">
      <w:pPr>
        <w:jc w:val="center"/>
        <w:rPr>
          <w:rFonts w:ascii="宋体" w:hAnsi="宋体" w:eastAsia="宋体" w:cs="宋体"/>
          <w:kern w:val="0"/>
          <w:sz w:val="24"/>
          <w:szCs w:val="24"/>
        </w:rPr>
      </w:pPr>
    </w:p>
    <w:p w14:paraId="1CD9FE87">
      <w:pPr>
        <w:jc w:val="center"/>
        <w:rPr>
          <w:rFonts w:ascii="宋体" w:hAnsi="宋体" w:eastAsia="宋体" w:cs="宋体"/>
          <w:kern w:val="0"/>
          <w:sz w:val="24"/>
          <w:szCs w:val="24"/>
        </w:rPr>
      </w:pPr>
    </w:p>
    <w:p w14:paraId="0395BCDA">
      <w:pPr>
        <w:jc w:val="center"/>
        <w:rPr>
          <w:rFonts w:ascii="宋体" w:hAnsi="宋体" w:eastAsia="宋体" w:cs="宋体"/>
          <w:kern w:val="0"/>
          <w:sz w:val="24"/>
          <w:szCs w:val="24"/>
        </w:rPr>
      </w:pPr>
      <w:r>
        <w:rPr>
          <w:rFonts w:hint="eastAsia" w:ascii="黑体" w:hAnsi="黑体" w:eastAsia="黑体" w:cs="宋体"/>
          <w:color w:val="000000"/>
          <w:kern w:val="0"/>
          <w:sz w:val="28"/>
          <w:szCs w:val="28"/>
        </w:rPr>
        <w:t>第一章 招标邀请书</w:t>
      </w:r>
    </w:p>
    <w:p w14:paraId="59B5808B">
      <w:pPr>
        <w:widowControl/>
        <w:shd w:val="clear" w:color="auto" w:fill="FFFFFF"/>
        <w:ind w:firstLine="480"/>
        <w:rPr>
          <w:rFonts w:ascii="宋体" w:hAnsi="宋体" w:eastAsia="宋体" w:cs="宋体"/>
          <w:kern w:val="0"/>
          <w:sz w:val="24"/>
          <w:szCs w:val="24"/>
        </w:rPr>
      </w:pPr>
      <w:r>
        <w:rPr>
          <w:rFonts w:hint="eastAsia" w:ascii="宋体" w:hAnsi="宋体" w:eastAsia="宋体" w:cs="宋体"/>
          <w:color w:val="000000"/>
          <w:kern w:val="0"/>
          <w:sz w:val="24"/>
          <w:szCs w:val="24"/>
        </w:rPr>
        <w:t>依据《中华人民共和国政府采购法》、《江苏师范大学后勤保障部采购管理办法（试行）》，现对江苏师范大学泉山东院11号楼热水器、花洒采购与安装项目进行邀请谈判公告，欢迎符合本项目资格条件的单位前来投标。</w:t>
      </w:r>
    </w:p>
    <w:p w14:paraId="27BAC0B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一、项目名称：泉山东院11号楼热水器、花洒采购与安装项目</w:t>
      </w:r>
    </w:p>
    <w:p w14:paraId="6D0F4A9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二、项目编号：HQBZBTP2026020</w:t>
      </w:r>
    </w:p>
    <w:p w14:paraId="559CFF12">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三、项目概况</w:t>
      </w:r>
    </w:p>
    <w:p w14:paraId="7BEC0870">
      <w:pPr>
        <w:widowControl/>
        <w:shd w:val="clear" w:color="auto" w:fill="FFFFFF"/>
        <w:ind w:firstLine="480"/>
        <w:rPr>
          <w:rFonts w:ascii="宋体" w:hAnsi="宋体" w:eastAsia="宋体" w:cs="宋体"/>
          <w:sz w:val="24"/>
          <w:szCs w:val="24"/>
        </w:rPr>
      </w:pPr>
      <w:r>
        <w:rPr>
          <w:rFonts w:hint="eastAsia" w:ascii="宋体" w:hAnsi="宋体" w:eastAsia="宋体" w:cs="宋体"/>
          <w:sz w:val="24"/>
          <w:szCs w:val="24"/>
        </w:rPr>
        <w:t>本次项目为泉山东院11号楼教工宿舍用热水器、花洒采购及安装，采购内容为容积式储水电热水器、花洒，包含设备供货、运输上楼、安装调试、配套辅材、质保售后等全部内容，实行总价包干。投标人自行现场踏勘，充分核实安装空间、墙体承重、供电条件，相关风险自行承担。投标人提供的所有货物必须通过合法渠道获得，具有在中国境内的合法使用权和用户保护权且为全新原装货物。技术参数必须符合或优于国家及行业相关标准。</w:t>
      </w:r>
    </w:p>
    <w:p w14:paraId="0A77A17B">
      <w:pPr>
        <w:widowControl/>
        <w:shd w:val="clear" w:color="auto" w:fill="FFFFFF"/>
        <w:ind w:firstLine="480"/>
        <w:rPr>
          <w:rFonts w:ascii="宋体" w:hAnsi="宋体" w:eastAsia="宋体" w:cs="宋体"/>
          <w:kern w:val="0"/>
          <w:sz w:val="24"/>
          <w:szCs w:val="24"/>
        </w:rPr>
      </w:pPr>
      <w:r>
        <w:rPr>
          <w:rFonts w:hint="eastAsia" w:ascii="宋体" w:hAnsi="宋体" w:eastAsia="宋体" w:cs="宋体"/>
          <w:color w:val="000000"/>
          <w:kern w:val="0"/>
          <w:sz w:val="24"/>
          <w:szCs w:val="24"/>
        </w:rPr>
        <w:t>采购与安装商品数量及技术参数要求详见第三章项目要求。</w:t>
      </w:r>
    </w:p>
    <w:p w14:paraId="0316A2F6">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四、工期要求：</w:t>
      </w:r>
      <w:r>
        <w:rPr>
          <w:rFonts w:ascii="Times New Roman" w:hAnsi="Times New Roman" w:eastAsia="宋体" w:cs="Times New Roman"/>
          <w:color w:val="000000"/>
          <w:kern w:val="0"/>
          <w:sz w:val="24"/>
          <w:szCs w:val="24"/>
          <w:highlight w:val="none"/>
        </w:rPr>
        <w:t>合同签订后7</w:t>
      </w:r>
      <w:r>
        <w:rPr>
          <w:rFonts w:hint="eastAsia" w:ascii="Times New Roman" w:hAnsi="Times New Roman" w:eastAsia="宋体" w:cs="Times New Roman"/>
          <w:color w:val="000000"/>
          <w:kern w:val="0"/>
          <w:sz w:val="24"/>
          <w:szCs w:val="24"/>
          <w:highlight w:val="none"/>
        </w:rPr>
        <w:t>个日历天</w:t>
      </w:r>
      <w:r>
        <w:rPr>
          <w:rFonts w:ascii="Times New Roman" w:hAnsi="Times New Roman" w:eastAsia="宋体" w:cs="Times New Roman"/>
          <w:color w:val="000000"/>
          <w:kern w:val="0"/>
          <w:sz w:val="24"/>
          <w:szCs w:val="24"/>
          <w:highlight w:val="none"/>
        </w:rPr>
        <w:t>内完成交货及安装</w:t>
      </w:r>
      <w:r>
        <w:rPr>
          <w:rFonts w:hint="eastAsia" w:ascii="宋体" w:hAnsi="宋体" w:eastAsia="宋体" w:cs="宋体"/>
          <w:color w:val="000000"/>
          <w:kern w:val="0"/>
          <w:sz w:val="24"/>
          <w:szCs w:val="24"/>
        </w:rPr>
        <w:t>。</w:t>
      </w:r>
    </w:p>
    <w:p w14:paraId="4F840540">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五、质保期：</w:t>
      </w:r>
      <w:r>
        <w:rPr>
          <w:rFonts w:hint="eastAsia" w:ascii="宋体" w:hAnsi="宋体" w:eastAsia="宋体" w:cs="宋体"/>
          <w:sz w:val="24"/>
          <w:szCs w:val="24"/>
        </w:rPr>
        <w:t>整机质保不少于6年，内胆质保不少于8年，提供原厂质保承诺</w:t>
      </w:r>
      <w:r>
        <w:rPr>
          <w:rFonts w:hint="eastAsia" w:ascii="宋体" w:hAnsi="宋体" w:eastAsia="宋体" w:cs="宋体"/>
          <w:color w:val="000000"/>
          <w:kern w:val="0"/>
          <w:sz w:val="24"/>
          <w:szCs w:val="24"/>
        </w:rPr>
        <w:t>。</w:t>
      </w:r>
    </w:p>
    <w:p w14:paraId="01A3AEAB">
      <w:pPr>
        <w:widowControl/>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六、质量要求：产品</w:t>
      </w:r>
      <w:r>
        <w:rPr>
          <w:rFonts w:hint="eastAsia" w:ascii="宋体" w:hAnsi="宋体" w:eastAsia="宋体" w:cs="宋体"/>
          <w:sz w:val="24"/>
          <w:szCs w:val="24"/>
        </w:rPr>
        <w:t>技术参数必须符合或优于国家及行业相关标准</w:t>
      </w:r>
      <w:r>
        <w:rPr>
          <w:rFonts w:hint="eastAsia" w:ascii="宋体" w:hAnsi="宋体" w:eastAsia="宋体" w:cs="宋体"/>
          <w:color w:val="000000"/>
          <w:kern w:val="0"/>
          <w:sz w:val="24"/>
          <w:szCs w:val="24"/>
        </w:rPr>
        <w:t>。</w:t>
      </w:r>
    </w:p>
    <w:p w14:paraId="49F459E9">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七、项目地点：江苏师范大学泉山校区东院。</w:t>
      </w:r>
    </w:p>
    <w:p w14:paraId="419B0589">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八、最高限价：</w:t>
      </w:r>
      <w:r>
        <w:rPr>
          <w:rFonts w:hint="eastAsia" w:ascii="宋体"/>
          <w:color w:val="000000" w:themeColor="text1"/>
          <w:sz w:val="24"/>
          <w:szCs w:val="28"/>
          <w14:textFill>
            <w14:solidFill>
              <w14:schemeClr w14:val="tx1"/>
            </w14:solidFill>
          </w14:textFill>
        </w:rPr>
        <w:t>48620</w:t>
      </w:r>
      <w:r>
        <w:rPr>
          <w:rFonts w:hint="eastAsia" w:ascii="宋体" w:hAnsi="宋体" w:eastAsia="宋体" w:cs="宋体"/>
          <w:color w:val="000000"/>
          <w:kern w:val="0"/>
          <w:sz w:val="24"/>
          <w:szCs w:val="24"/>
        </w:rPr>
        <w:t>元（投标人超过最高限价的报价为无效报价）。</w:t>
      </w:r>
    </w:p>
    <w:p w14:paraId="638E064B">
      <w:pPr>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九、报价方式：一次性汇总报价及分项报价，</w:t>
      </w:r>
      <w:r>
        <w:rPr>
          <w:rFonts w:hint="eastAsia" w:ascii="宋体" w:hAnsi="宋体" w:eastAsia="宋体" w:cs="宋体"/>
          <w:sz w:val="24"/>
          <w:szCs w:val="24"/>
        </w:rPr>
        <w:t>报价包含设备、运输、上楼、辅材、人工、垃圾清运、税费、质保等所有费用，采购人不再另行支付任何费用</w:t>
      </w:r>
      <w:r>
        <w:rPr>
          <w:rFonts w:hint="eastAsia" w:ascii="宋体" w:hAnsi="宋体" w:eastAsia="宋体" w:cs="宋体"/>
          <w:color w:val="000000"/>
          <w:kern w:val="0"/>
          <w:sz w:val="24"/>
          <w:szCs w:val="24"/>
        </w:rPr>
        <w:t>。</w:t>
      </w:r>
    </w:p>
    <w:p w14:paraId="25056D17">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十、付款方式：</w:t>
      </w:r>
    </w:p>
    <w:p w14:paraId="1323CC29">
      <w:pPr>
        <w:widowControl/>
        <w:tabs>
          <w:tab w:val="left" w:pos="0"/>
          <w:tab w:val="left" w:pos="1134"/>
        </w:tabs>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双方约定的账款支付的方式和时间：无预付款；卖方完成安装经买方验收合格并资产入库后，按买方付款程序启动付到总账款97%程序，余款作为质保金在缺陷责任期满，确定无需要维修的相关事项后按买方付款程序启动支付质保金程序。</w:t>
      </w:r>
    </w:p>
    <w:p w14:paraId="52240E7F">
      <w:pPr>
        <w:widowControl/>
        <w:tabs>
          <w:tab w:val="left" w:pos="0"/>
          <w:tab w:val="left" w:pos="1134"/>
        </w:tabs>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支付前，卖方必须提供相应发票，未提供相应发票前，我校有权拒绝支付。</w:t>
      </w:r>
    </w:p>
    <w:p w14:paraId="62672C67">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十一、评标办法：综合评标。</w:t>
      </w:r>
    </w:p>
    <w:p w14:paraId="6E02B781">
      <w:pPr>
        <w:widowControl/>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十二、投标人资格条件</w:t>
      </w:r>
    </w:p>
    <w:p w14:paraId="0FBBC30A">
      <w:pPr>
        <w:tabs>
          <w:tab w:val="left" w:pos="108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投标人除应当符合上述《中华人民共和国政府采购法》第二十二条的规定外，应同时且具备下列条件：</w:t>
      </w:r>
    </w:p>
    <w:p w14:paraId="556BDA78">
      <w:pPr>
        <w:tabs>
          <w:tab w:val="left" w:pos="1080"/>
        </w:tabs>
        <w:ind w:firstLine="480" w:firstLineChars="200"/>
        <w:rPr>
          <w:rFonts w:ascii="宋体" w:hAnsi="宋体" w:eastAsia="宋体" w:cs="宋体"/>
          <w:kern w:val="0"/>
          <w:sz w:val="24"/>
          <w:szCs w:val="24"/>
        </w:rPr>
      </w:pPr>
      <w:r>
        <w:rPr>
          <w:rFonts w:hint="eastAsia" w:ascii="宋体" w:hAnsi="宋体" w:eastAsia="宋体" w:cs="宋体"/>
          <w:kern w:val="0"/>
          <w:sz w:val="24"/>
          <w:szCs w:val="24"/>
        </w:rPr>
        <w:t>1.具有独立法人资格，营业执照处于有效期，经营范围包含</w:t>
      </w:r>
      <w:r>
        <w:rPr>
          <w:rFonts w:hint="eastAsia" w:ascii="宋体" w:hAnsi="宋体" w:eastAsia="宋体" w:cs="宋体"/>
          <w:sz w:val="24"/>
          <w:szCs w:val="24"/>
          <w:shd w:val="clear" w:color="auto" w:fill="FFFFFF"/>
        </w:rPr>
        <w:t>家用电器销售。</w:t>
      </w:r>
    </w:p>
    <w:p w14:paraId="1D00D694">
      <w:pPr>
        <w:tabs>
          <w:tab w:val="left" w:pos="1080"/>
        </w:tabs>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2.具有良好的信誉和诚实的商业道德，具备良好的资金和财务状况，可承诺履行国家关于经济合同的有关规定，没有违反有关法律、法规的记录。</w:t>
      </w:r>
    </w:p>
    <w:p w14:paraId="16A8A2F1">
      <w:pPr>
        <w:tabs>
          <w:tab w:val="left" w:pos="1080"/>
        </w:tabs>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3.投标人具有与本项目类似经营业绩（</w:t>
      </w:r>
      <w:r>
        <w:rPr>
          <w:rFonts w:hint="eastAsia" w:ascii="宋体" w:hAnsi="宋体" w:eastAsia="宋体" w:cs="宋体"/>
          <w:sz w:val="24"/>
          <w:szCs w:val="24"/>
        </w:rPr>
        <w:t>2024年1月1日至今</w:t>
      </w:r>
      <w:r>
        <w:rPr>
          <w:rFonts w:hint="eastAsia" w:ascii="宋体" w:hAnsi="宋体" w:eastAsia="宋体" w:cs="宋体"/>
          <w:color w:val="000000"/>
          <w:kern w:val="0"/>
          <w:sz w:val="24"/>
          <w:szCs w:val="24"/>
        </w:rPr>
        <w:t>）。</w:t>
      </w:r>
    </w:p>
    <w:p w14:paraId="4B908E09">
      <w:pPr>
        <w:pStyle w:val="2"/>
        <w:spacing w:after="0"/>
        <w:ind w:left="0" w:firstLine="480" w:firstLineChars="200"/>
      </w:pPr>
      <w:r>
        <w:rPr>
          <w:rFonts w:hint="eastAsia" w:ascii="宋体" w:hAnsi="宋体" w:eastAsia="宋体" w:cs="宋体"/>
          <w:sz w:val="24"/>
          <w:szCs w:val="24"/>
          <w:shd w:val="clear" w:color="auto" w:fill="FFFFFF"/>
        </w:rPr>
        <w:t>4.不接受联合体报名，不允许分包、转包。</w:t>
      </w:r>
    </w:p>
    <w:p w14:paraId="3C4CF877">
      <w:pPr>
        <w:tabs>
          <w:tab w:val="left" w:pos="108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5.必须有投标代表到现场述标。</w:t>
      </w:r>
    </w:p>
    <w:p w14:paraId="031484D3">
      <w:pPr>
        <w:widowControl/>
        <w:shd w:val="clear" w:color="auto" w:fill="FFFFFF"/>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符合上述投标人资格条件的投标人均可参加本项目投标。</w:t>
      </w:r>
    </w:p>
    <w:p w14:paraId="430BCEC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十三、投标、开标、评标时间及地点：</w:t>
      </w:r>
    </w:p>
    <w:p w14:paraId="73FA4895">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1.投标地址：江苏师范大学泉山校区教学18号楼一楼105室。</w:t>
      </w:r>
    </w:p>
    <w:p w14:paraId="0611FEA5">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2.接受投标文件时间：2026年8月1</w:t>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日上午9:10，截止时间</w:t>
      </w:r>
      <w:r>
        <w:rPr>
          <w:rFonts w:hint="eastAsia" w:ascii="宋体" w:hAnsi="宋体" w:eastAsia="宋体" w:cs="宋体"/>
          <w:color w:val="000000"/>
          <w:kern w:val="0"/>
          <w:sz w:val="24"/>
          <w:szCs w:val="24"/>
          <w:lang w:eastAsia="zh-CN"/>
        </w:rPr>
        <w:t>当天</w:t>
      </w:r>
      <w:r>
        <w:rPr>
          <w:rFonts w:hint="eastAsia" w:ascii="宋体" w:hAnsi="宋体" w:eastAsia="宋体" w:cs="宋体"/>
          <w:color w:val="000000"/>
          <w:kern w:val="0"/>
          <w:sz w:val="24"/>
          <w:szCs w:val="24"/>
        </w:rPr>
        <w:t>上午9:20。</w:t>
      </w:r>
    </w:p>
    <w:p w14:paraId="4A44C93B">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3.开标时间：2026年8月1</w:t>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日上午9:20。</w:t>
      </w:r>
    </w:p>
    <w:p w14:paraId="6A304C8D">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4.招标事宜联系人：李老师  电话0516-83657702；18761439287。</w:t>
      </w:r>
    </w:p>
    <w:p w14:paraId="6E310FC8">
      <w:pPr>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5.现场勘查</w:t>
      </w:r>
    </w:p>
    <w:p w14:paraId="0C751400">
      <w:pPr>
        <w:ind w:firstLine="480"/>
        <w:rPr>
          <w:rFonts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none"/>
        </w:rPr>
        <w:t>勘察联系人：张老师，联系电话：13852137537，</w:t>
      </w:r>
      <w:r>
        <w:rPr>
          <w:rFonts w:hint="eastAsia" w:ascii="宋体" w:hAnsi="宋体" w:eastAsia="宋体" w:cs="宋体"/>
          <w:color w:val="000000"/>
          <w:kern w:val="0"/>
          <w:sz w:val="24"/>
          <w:szCs w:val="24"/>
        </w:rPr>
        <w:t>勘察时间：招标文件发出后3天内，逾期不再受理。</w:t>
      </w:r>
    </w:p>
    <w:p w14:paraId="41BFCDE7">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6.预报名</w:t>
      </w:r>
    </w:p>
    <w:p w14:paraId="235D12E0">
      <w:pPr>
        <w:widowControl/>
        <w:shd w:val="clear" w:color="auto" w:fill="FFFFFF"/>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本项目需要提前预报名，投标人于2026年8月1</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日下午3点前预报名，报名联系人：李老师18761439287；本项目实行资格后审，资格审查在投标时进行。预报名时提供投标单位营业执照电子稿、标书费交款截图（交款时备注好单位简称+项目简称）。</w:t>
      </w:r>
    </w:p>
    <w:p w14:paraId="6000C2E4">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7.有关费用</w:t>
      </w:r>
    </w:p>
    <w:p w14:paraId="7FEE3FF0">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标书费200元，预报名时缴纳，标书费一经缴纳不予退还，本项目不收取投标保证金。</w:t>
      </w:r>
    </w:p>
    <w:p w14:paraId="3E702BE8">
      <w:pPr>
        <w:widowControl/>
        <w:tabs>
          <w:tab w:val="left" w:pos="900"/>
          <w:tab w:val="left" w:pos="108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详细招标要求见附件，招标文件作为附件请投标人自行在本网站招标公告下面下载。</w:t>
      </w:r>
    </w:p>
    <w:p w14:paraId="69B13056">
      <w:pPr>
        <w:widowControl/>
        <w:ind w:firstLine="480"/>
        <w:jc w:val="left"/>
        <w:rPr>
          <w:rFonts w:ascii="宋体" w:hAnsi="宋体" w:eastAsia="宋体" w:cs="宋体"/>
          <w:kern w:val="0"/>
          <w:sz w:val="24"/>
          <w:szCs w:val="24"/>
        </w:rPr>
      </w:pPr>
      <w:r>
        <w:rPr>
          <w:rFonts w:ascii="宋体" w:hAnsi="宋体" w:eastAsia="宋体" w:cs="宋体"/>
          <w:kern w:val="0"/>
          <w:sz w:val="24"/>
          <w:szCs w:val="24"/>
        </w:rPr>
        <w:t> </w:t>
      </w:r>
    </w:p>
    <w:p w14:paraId="302548E0">
      <w:pPr>
        <w:widowControl/>
        <w:ind w:firstLine="480"/>
        <w:jc w:val="left"/>
        <w:rPr>
          <w:rFonts w:ascii="宋体" w:hAnsi="宋体" w:eastAsia="宋体" w:cs="宋体"/>
          <w:kern w:val="0"/>
          <w:sz w:val="24"/>
          <w:szCs w:val="24"/>
        </w:rPr>
      </w:pPr>
      <w:r>
        <w:rPr>
          <w:rFonts w:ascii="宋体" w:hAnsi="宋体" w:eastAsia="宋体" w:cs="宋体"/>
          <w:kern w:val="0"/>
          <w:sz w:val="24"/>
          <w:szCs w:val="24"/>
        </w:rPr>
        <w:t> </w:t>
      </w:r>
    </w:p>
    <w:p w14:paraId="07940A46">
      <w:pPr>
        <w:ind w:firstLine="482"/>
        <w:jc w:val="center"/>
        <w:rPr>
          <w:rFonts w:ascii="宋体" w:hAnsi="宋体" w:eastAsia="宋体" w:cs="宋体"/>
          <w:kern w:val="0"/>
          <w:sz w:val="24"/>
          <w:szCs w:val="24"/>
        </w:rPr>
      </w:pPr>
      <w:bookmarkStart w:id="0" w:name="_Toc310966010"/>
      <w:bookmarkEnd w:id="0"/>
      <w:bookmarkStart w:id="1" w:name="_Toc310965891"/>
      <w:bookmarkEnd w:id="1"/>
      <w:bookmarkStart w:id="2" w:name="_Toc316985953"/>
      <w:r>
        <w:rPr>
          <w:rFonts w:hint="eastAsia" w:ascii="宋体" w:hAnsi="宋体" w:eastAsia="宋体" w:cs="宋体"/>
          <w:b/>
          <w:bCs/>
          <w:color w:val="000000"/>
          <w:kern w:val="0"/>
          <w:sz w:val="24"/>
          <w:szCs w:val="24"/>
        </w:rPr>
        <w:t>(一)总  则</w:t>
      </w:r>
      <w:bookmarkEnd w:id="2"/>
    </w:p>
    <w:p w14:paraId="60754FBE">
      <w:pPr>
        <w:tabs>
          <w:tab w:val="left" w:pos="400"/>
        </w:tabs>
        <w:ind w:firstLine="562" w:firstLineChars="200"/>
        <w:rPr>
          <w:rFonts w:ascii="宋体" w:hAnsi="宋体" w:eastAsia="宋体" w:cs="宋体"/>
          <w:kern w:val="0"/>
          <w:sz w:val="24"/>
          <w:szCs w:val="24"/>
        </w:rPr>
      </w:pPr>
      <w:bookmarkStart w:id="3" w:name="_Toc316985954"/>
      <w:bookmarkEnd w:id="3"/>
      <w:bookmarkStart w:id="4" w:name="_Toc310966011"/>
      <w:bookmarkEnd w:id="4"/>
      <w:bookmarkStart w:id="5" w:name="_Toc310965892"/>
      <w:r>
        <w:rPr>
          <w:rFonts w:hint="eastAsia" w:ascii="宋体" w:hAnsi="宋体" w:eastAsia="宋体" w:cs="宋体"/>
          <w:b/>
          <w:bCs/>
          <w:color w:val="000000"/>
          <w:kern w:val="0"/>
          <w:sz w:val="28"/>
          <w:szCs w:val="28"/>
        </w:rPr>
        <w:t>1.</w:t>
      </w:r>
      <w:r>
        <w:rPr>
          <w:rFonts w:hint="eastAsia" w:ascii="宋体" w:hAnsi="宋体" w:eastAsia="宋体" w:cs="宋体"/>
          <w:b/>
          <w:bCs/>
          <w:color w:val="000000"/>
          <w:kern w:val="0"/>
          <w:sz w:val="24"/>
          <w:szCs w:val="24"/>
        </w:rPr>
        <w:t>项目说明</w:t>
      </w:r>
      <w:bookmarkEnd w:id="5"/>
    </w:p>
    <w:p w14:paraId="1C0BD467">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根据《中华人民共和国政府采购法》等有关法律、法规及规章的规定，本招标项目已具备招标条件，现进行竞争性邀请谈判。</w:t>
      </w:r>
    </w:p>
    <w:p w14:paraId="51BDC095">
      <w:pPr>
        <w:tabs>
          <w:tab w:val="left" w:pos="400"/>
        </w:tabs>
        <w:ind w:firstLine="562"/>
        <w:rPr>
          <w:rFonts w:ascii="宋体" w:hAnsi="宋体" w:eastAsia="宋体" w:cs="宋体"/>
          <w:kern w:val="0"/>
          <w:sz w:val="24"/>
          <w:szCs w:val="24"/>
        </w:rPr>
      </w:pPr>
      <w:bookmarkStart w:id="6" w:name="_Toc310966012"/>
      <w:bookmarkEnd w:id="6"/>
      <w:bookmarkStart w:id="7" w:name="_Toc316985955"/>
      <w:bookmarkEnd w:id="7"/>
      <w:bookmarkStart w:id="8" w:name="_Toc310965893"/>
      <w:r>
        <w:rPr>
          <w:rFonts w:hint="eastAsia" w:ascii="宋体" w:hAnsi="宋体" w:eastAsia="宋体" w:cs="宋体"/>
          <w:b/>
          <w:bCs/>
          <w:color w:val="000000"/>
          <w:kern w:val="0"/>
          <w:sz w:val="28"/>
          <w:szCs w:val="28"/>
        </w:rPr>
        <w:t>2.</w:t>
      </w:r>
      <w:r>
        <w:rPr>
          <w:rFonts w:hint="eastAsia" w:ascii="宋体" w:hAnsi="宋体" w:eastAsia="宋体" w:cs="宋体"/>
          <w:b/>
          <w:bCs/>
          <w:color w:val="000000"/>
          <w:kern w:val="0"/>
          <w:sz w:val="24"/>
          <w:szCs w:val="24"/>
        </w:rPr>
        <w:t>资格审查方式</w:t>
      </w:r>
      <w:bookmarkEnd w:id="8"/>
    </w:p>
    <w:p w14:paraId="2D22D98B">
      <w:pPr>
        <w:tabs>
          <w:tab w:val="left" w:pos="400"/>
        </w:tabs>
        <w:ind w:firstLine="480"/>
        <w:rPr>
          <w:rFonts w:ascii="宋体" w:hAnsi="宋体" w:eastAsia="宋体" w:cs="宋体"/>
          <w:kern w:val="0"/>
          <w:sz w:val="24"/>
          <w:szCs w:val="24"/>
        </w:rPr>
      </w:pPr>
      <w:bookmarkStart w:id="9" w:name="_Toc316985956"/>
      <w:bookmarkEnd w:id="9"/>
      <w:bookmarkStart w:id="10" w:name="_Toc310966013"/>
      <w:bookmarkEnd w:id="10"/>
      <w:bookmarkStart w:id="11" w:name="_Toc310965894"/>
      <w:r>
        <w:rPr>
          <w:rFonts w:hint="eastAsia" w:ascii="宋体" w:hAnsi="宋体" w:eastAsia="宋体" w:cs="宋体"/>
          <w:color w:val="000000"/>
          <w:kern w:val="0"/>
          <w:sz w:val="24"/>
          <w:szCs w:val="24"/>
        </w:rPr>
        <w:t>见招标邀请书。</w:t>
      </w:r>
      <w:bookmarkEnd w:id="11"/>
    </w:p>
    <w:p w14:paraId="1377908C">
      <w:pPr>
        <w:tabs>
          <w:tab w:val="left" w:pos="400"/>
        </w:tabs>
        <w:ind w:firstLine="562"/>
        <w:rPr>
          <w:rFonts w:ascii="宋体" w:hAnsi="宋体" w:eastAsia="宋体" w:cs="宋体"/>
          <w:kern w:val="0"/>
          <w:sz w:val="24"/>
          <w:szCs w:val="24"/>
        </w:rPr>
      </w:pPr>
      <w:r>
        <w:rPr>
          <w:rFonts w:hint="eastAsia" w:ascii="宋体" w:hAnsi="宋体" w:eastAsia="宋体" w:cs="宋体"/>
          <w:b/>
          <w:bCs/>
          <w:color w:val="000000"/>
          <w:kern w:val="0"/>
          <w:sz w:val="28"/>
          <w:szCs w:val="28"/>
        </w:rPr>
        <w:t>3.</w:t>
      </w:r>
      <w:r>
        <w:rPr>
          <w:rFonts w:hint="eastAsia" w:ascii="宋体" w:hAnsi="宋体" w:eastAsia="宋体" w:cs="宋体"/>
          <w:b/>
          <w:bCs/>
          <w:color w:val="000000"/>
          <w:kern w:val="0"/>
          <w:sz w:val="24"/>
          <w:szCs w:val="24"/>
        </w:rPr>
        <w:t>投标人资格条件</w:t>
      </w:r>
    </w:p>
    <w:p w14:paraId="14FC9A99">
      <w:pPr>
        <w:tabs>
          <w:tab w:val="left" w:pos="4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见招标邀请书。</w:t>
      </w:r>
    </w:p>
    <w:p w14:paraId="4B809CB1">
      <w:pPr>
        <w:tabs>
          <w:tab w:val="left" w:pos="400"/>
        </w:tabs>
        <w:ind w:firstLine="562"/>
        <w:rPr>
          <w:rFonts w:ascii="宋体" w:hAnsi="宋体" w:eastAsia="宋体" w:cs="宋体"/>
          <w:kern w:val="0"/>
          <w:sz w:val="24"/>
          <w:szCs w:val="24"/>
        </w:rPr>
      </w:pPr>
      <w:bookmarkStart w:id="12" w:name="_Toc316985957"/>
      <w:bookmarkEnd w:id="12"/>
      <w:bookmarkStart w:id="13" w:name="_Toc310965895"/>
      <w:bookmarkEnd w:id="13"/>
      <w:bookmarkStart w:id="14" w:name="_Toc310966014"/>
      <w:r>
        <w:rPr>
          <w:rFonts w:hint="eastAsia" w:ascii="宋体" w:hAnsi="宋体" w:eastAsia="宋体" w:cs="宋体"/>
          <w:b/>
          <w:bCs/>
          <w:color w:val="000000"/>
          <w:kern w:val="0"/>
          <w:sz w:val="28"/>
          <w:szCs w:val="28"/>
        </w:rPr>
        <w:t>4.</w:t>
      </w:r>
      <w:r>
        <w:rPr>
          <w:rFonts w:hint="eastAsia" w:ascii="宋体" w:hAnsi="宋体" w:eastAsia="宋体" w:cs="宋体"/>
          <w:b/>
          <w:bCs/>
          <w:color w:val="000000"/>
          <w:kern w:val="0"/>
          <w:sz w:val="24"/>
          <w:szCs w:val="24"/>
        </w:rPr>
        <w:t>投标费用</w:t>
      </w:r>
      <w:bookmarkEnd w:id="14"/>
    </w:p>
    <w:p w14:paraId="5E1D022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投标人应自行承担其编制、递交投标文件以及参加本招标活动所涉及的一切费用。</w:t>
      </w:r>
    </w:p>
    <w:p w14:paraId="2A05AD07">
      <w:pPr>
        <w:tabs>
          <w:tab w:val="left" w:pos="400"/>
        </w:tabs>
        <w:ind w:firstLine="562"/>
        <w:rPr>
          <w:rFonts w:ascii="宋体" w:hAnsi="宋体" w:eastAsia="宋体" w:cs="宋体"/>
          <w:kern w:val="0"/>
          <w:sz w:val="24"/>
          <w:szCs w:val="24"/>
        </w:rPr>
      </w:pPr>
      <w:bookmarkStart w:id="15" w:name="_Toc310966015"/>
      <w:bookmarkEnd w:id="15"/>
      <w:bookmarkStart w:id="16" w:name="_Toc316985958"/>
      <w:bookmarkEnd w:id="16"/>
      <w:bookmarkStart w:id="17" w:name="_Toc310965896"/>
      <w:r>
        <w:rPr>
          <w:rFonts w:hint="eastAsia" w:ascii="宋体" w:hAnsi="宋体" w:eastAsia="宋体" w:cs="宋体"/>
          <w:b/>
          <w:bCs/>
          <w:color w:val="000000"/>
          <w:kern w:val="0"/>
          <w:sz w:val="28"/>
          <w:szCs w:val="28"/>
        </w:rPr>
        <w:t>5.</w:t>
      </w:r>
      <w:r>
        <w:rPr>
          <w:rFonts w:hint="eastAsia" w:ascii="宋体" w:hAnsi="宋体" w:eastAsia="宋体" w:cs="宋体"/>
          <w:b/>
          <w:bCs/>
          <w:color w:val="000000"/>
          <w:kern w:val="0"/>
          <w:sz w:val="24"/>
          <w:szCs w:val="24"/>
        </w:rPr>
        <w:t>踏勘现场</w:t>
      </w:r>
      <w:bookmarkEnd w:id="17"/>
    </w:p>
    <w:p w14:paraId="34DC5DB1">
      <w:pPr>
        <w:tabs>
          <w:tab w:val="left" w:pos="400"/>
        </w:tabs>
        <w:ind w:firstLine="480"/>
        <w:rPr>
          <w:rFonts w:ascii="宋体" w:hAnsi="宋体" w:eastAsia="宋体" w:cs="宋体"/>
          <w:kern w:val="0"/>
          <w:sz w:val="24"/>
          <w:szCs w:val="24"/>
        </w:rPr>
      </w:pPr>
      <w:bookmarkStart w:id="18" w:name="_Toc310966016"/>
      <w:bookmarkEnd w:id="18"/>
      <w:bookmarkStart w:id="19" w:name="_Toc310965897"/>
      <w:bookmarkEnd w:id="19"/>
      <w:bookmarkStart w:id="20" w:name="_Toc316985959"/>
      <w:r>
        <w:rPr>
          <w:rFonts w:hint="eastAsia" w:ascii="宋体" w:hAnsi="宋体" w:eastAsia="宋体" w:cs="宋体"/>
          <w:color w:val="000000"/>
          <w:kern w:val="0"/>
          <w:sz w:val="24"/>
          <w:szCs w:val="24"/>
        </w:rPr>
        <w:t>见招标邀请书。</w:t>
      </w:r>
      <w:bookmarkEnd w:id="20"/>
    </w:p>
    <w:p w14:paraId="4B26405C">
      <w:pPr>
        <w:tabs>
          <w:tab w:val="left" w:pos="400"/>
        </w:tabs>
        <w:ind w:firstLine="562"/>
        <w:rPr>
          <w:rFonts w:ascii="宋体" w:hAnsi="宋体" w:eastAsia="宋体" w:cs="宋体"/>
          <w:kern w:val="0"/>
          <w:sz w:val="24"/>
          <w:szCs w:val="24"/>
        </w:rPr>
      </w:pPr>
      <w:r>
        <w:rPr>
          <w:rFonts w:hint="eastAsia" w:ascii="宋体" w:hAnsi="宋体" w:eastAsia="宋体" w:cs="宋体"/>
          <w:b/>
          <w:bCs/>
          <w:color w:val="000000"/>
          <w:kern w:val="0"/>
          <w:sz w:val="28"/>
          <w:szCs w:val="28"/>
        </w:rPr>
        <w:t>6.</w:t>
      </w:r>
      <w:r>
        <w:rPr>
          <w:rFonts w:hint="eastAsia" w:ascii="宋体" w:hAnsi="宋体" w:eastAsia="宋体" w:cs="宋体"/>
          <w:b/>
          <w:bCs/>
          <w:color w:val="000000"/>
          <w:kern w:val="0"/>
          <w:sz w:val="24"/>
          <w:szCs w:val="24"/>
        </w:rPr>
        <w:t>知识产权</w:t>
      </w:r>
    </w:p>
    <w:p w14:paraId="2165E3CB">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6.1招标人应保护投标人的知识产权。</w:t>
      </w:r>
    </w:p>
    <w:p w14:paraId="579D0B4C">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6.2招标人与中标人签署合同后，招标人不承担由于中标人维保工作产生的来自第三方的侵权诉讼或索赔，否则中标人应承担由此而产生的一切责任。</w:t>
      </w:r>
    </w:p>
    <w:p w14:paraId="4ECF6477">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6.3投标人应妥善保管招标人提供的有关本项目的技术资料，不得外传或用于其他用途。</w:t>
      </w:r>
    </w:p>
    <w:p w14:paraId="5BAD1193">
      <w:pPr>
        <w:ind w:firstLine="482"/>
        <w:jc w:val="center"/>
        <w:rPr>
          <w:rFonts w:ascii="宋体" w:hAnsi="宋体" w:eastAsia="宋体" w:cs="宋体"/>
          <w:kern w:val="0"/>
          <w:sz w:val="24"/>
          <w:szCs w:val="24"/>
        </w:rPr>
      </w:pPr>
      <w:bookmarkStart w:id="21" w:name="_Toc316985960"/>
      <w:bookmarkEnd w:id="21"/>
      <w:bookmarkStart w:id="22" w:name="_Toc310965898"/>
      <w:bookmarkEnd w:id="22"/>
      <w:bookmarkStart w:id="23" w:name="_Toc310966017"/>
      <w:bookmarkEnd w:id="23"/>
      <w:r>
        <w:rPr>
          <w:rFonts w:hint="eastAsia" w:ascii="宋体" w:hAnsi="宋体" w:eastAsia="宋体" w:cs="宋体"/>
          <w:b/>
          <w:bCs/>
          <w:color w:val="000000"/>
          <w:kern w:val="0"/>
          <w:sz w:val="24"/>
          <w:szCs w:val="24"/>
        </w:rPr>
        <w:t>(二)邀请谈判文件</w:t>
      </w:r>
    </w:p>
    <w:p w14:paraId="2F5702CA">
      <w:pPr>
        <w:tabs>
          <w:tab w:val="left" w:pos="400"/>
        </w:tabs>
        <w:ind w:firstLine="562"/>
        <w:rPr>
          <w:rFonts w:ascii="宋体" w:hAnsi="宋体" w:eastAsia="宋体" w:cs="宋体"/>
          <w:kern w:val="0"/>
          <w:sz w:val="24"/>
          <w:szCs w:val="24"/>
        </w:rPr>
      </w:pPr>
      <w:bookmarkStart w:id="24" w:name="_Toc316985961"/>
      <w:bookmarkEnd w:id="24"/>
      <w:bookmarkStart w:id="25" w:name="_Toc310966018"/>
      <w:bookmarkEnd w:id="25"/>
      <w:bookmarkStart w:id="26" w:name="_Toc310965899"/>
      <w:r>
        <w:rPr>
          <w:rFonts w:hint="eastAsia" w:ascii="宋体" w:hAnsi="宋体" w:eastAsia="宋体" w:cs="宋体"/>
          <w:b/>
          <w:bCs/>
          <w:color w:val="000000"/>
          <w:kern w:val="0"/>
          <w:sz w:val="28"/>
          <w:szCs w:val="28"/>
        </w:rPr>
        <w:t>7.</w:t>
      </w:r>
      <w:r>
        <w:rPr>
          <w:rFonts w:hint="eastAsia" w:ascii="宋体" w:hAnsi="宋体" w:eastAsia="宋体" w:cs="宋体"/>
          <w:b/>
          <w:bCs/>
          <w:color w:val="000000"/>
          <w:kern w:val="0"/>
          <w:sz w:val="24"/>
          <w:szCs w:val="24"/>
        </w:rPr>
        <w:t>邀请谈判文件的组成</w:t>
      </w:r>
      <w:bookmarkEnd w:id="26"/>
    </w:p>
    <w:p w14:paraId="38B8C4B3">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7.1邀请谈判文件包括下列内容：</w:t>
      </w:r>
    </w:p>
    <w:p w14:paraId="7354BD1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第1章</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招标邀请书</w:t>
      </w:r>
    </w:p>
    <w:p w14:paraId="29DE99F2">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第2章</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评标办法</w:t>
      </w:r>
    </w:p>
    <w:p w14:paraId="41925C9F">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第3章</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项目要求</w:t>
      </w:r>
    </w:p>
    <w:p w14:paraId="030667F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第4章</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投标文件格式</w:t>
      </w:r>
    </w:p>
    <w:p w14:paraId="3669D68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第5章</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合同主要条款</w:t>
      </w:r>
    </w:p>
    <w:p w14:paraId="13F109B6">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7.2除本投标人须知第7.1款所述的邀请谈判文件内容外，招标人在招标期间、符合法定时间发出的答疑、澄清、修改或补充内容，均是邀请谈判文件的组成部分，对招标人和投标人均起约束作用。</w:t>
      </w:r>
    </w:p>
    <w:p w14:paraId="1F41285B">
      <w:pPr>
        <w:tabs>
          <w:tab w:val="left" w:pos="400"/>
        </w:tabs>
        <w:ind w:firstLine="482"/>
        <w:rPr>
          <w:rFonts w:ascii="宋体" w:hAnsi="宋体" w:eastAsia="宋体" w:cs="宋体"/>
          <w:kern w:val="0"/>
          <w:sz w:val="24"/>
          <w:szCs w:val="24"/>
        </w:rPr>
      </w:pPr>
      <w:bookmarkStart w:id="27" w:name="_Toc310965900"/>
      <w:bookmarkEnd w:id="27"/>
      <w:bookmarkStart w:id="28" w:name="_Toc310966019"/>
      <w:bookmarkEnd w:id="28"/>
      <w:bookmarkStart w:id="29" w:name="_Toc316985962"/>
      <w:r>
        <w:rPr>
          <w:rFonts w:hint="eastAsia" w:ascii="宋体" w:hAnsi="宋体" w:eastAsia="宋体" w:cs="宋体"/>
          <w:b/>
          <w:bCs/>
          <w:color w:val="000000"/>
          <w:kern w:val="0"/>
          <w:sz w:val="24"/>
          <w:szCs w:val="24"/>
        </w:rPr>
        <w:t>8.邀请谈判文件的澄清</w:t>
      </w:r>
      <w:bookmarkEnd w:id="29"/>
      <w:bookmarkStart w:id="30" w:name="_Toc310965901"/>
      <w:bookmarkEnd w:id="30"/>
      <w:bookmarkStart w:id="31" w:name="_Toc316985963"/>
      <w:bookmarkEnd w:id="31"/>
      <w:bookmarkStart w:id="32" w:name="_Toc310966020"/>
      <w:bookmarkEnd w:id="32"/>
    </w:p>
    <w:p w14:paraId="0C29EEAE">
      <w:pPr>
        <w:tabs>
          <w:tab w:val="left" w:pos="4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投标人可要求对邀请谈判文件进行澄清。澄清要求应在投标截止前2天以纸质文件（须加盖单位公章）送达我校后勤保障部采购与项目管理科105室（玉泉河餐厅后面），后勤保障部将以书面形式或通过“江苏师范大学后勤保障部”网站发布公告。</w:t>
      </w:r>
    </w:p>
    <w:p w14:paraId="3A1E67D7">
      <w:pPr>
        <w:tabs>
          <w:tab w:val="left" w:pos="400"/>
        </w:tabs>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9.邀请谈判文件的修改、补充</w:t>
      </w:r>
    </w:p>
    <w:p w14:paraId="6B3BE43D">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9.1在投标截止期前2日的任何时候，无论出于何种原因，招标人可主动地或在解答投标人提出的澄清问题时对邀请谈判文件进行必要的修改或补充，所有邀请谈判文件的修改或补充将通过我校招标网公告所有潜在投标人。邀请谈判文件的补充、修改作为邀请谈判文件的组成部分，具有约束作用。</w:t>
      </w:r>
    </w:p>
    <w:p w14:paraId="785D5B15">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9.2招标人书面送达的澄清、补充或修改邀请谈判文件，投标人在收到后应立即签字或以传真等书面形式向招标人确认收到。</w:t>
      </w:r>
    </w:p>
    <w:p w14:paraId="0D0C5B7E">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9.3为使投标人在编制投标文件时有充分时间对邀请谈判文件的澄清、修改、补充等内容进行研究，招标人可按规定自行决定是否延长投标截止时间。</w:t>
      </w:r>
    </w:p>
    <w:p w14:paraId="2EEF7BF6">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9.4当邀请谈判文件、邀请谈判文件的澄清、修改、补充等在同一内容的表述不一致时，以最后发出的书面文件为准。</w:t>
      </w:r>
    </w:p>
    <w:p w14:paraId="26BCFBFB">
      <w:pPr>
        <w:ind w:firstLine="482"/>
        <w:jc w:val="center"/>
        <w:rPr>
          <w:rFonts w:ascii="宋体" w:hAnsi="宋体" w:eastAsia="宋体" w:cs="宋体"/>
          <w:kern w:val="0"/>
          <w:sz w:val="24"/>
          <w:szCs w:val="24"/>
        </w:rPr>
      </w:pPr>
      <w:bookmarkStart w:id="33" w:name="_Toc310965902"/>
      <w:bookmarkEnd w:id="33"/>
      <w:bookmarkStart w:id="34" w:name="_Toc316985964"/>
      <w:bookmarkEnd w:id="34"/>
      <w:bookmarkStart w:id="35" w:name="_Toc310966021"/>
      <w:bookmarkEnd w:id="35"/>
      <w:r>
        <w:rPr>
          <w:rFonts w:hint="eastAsia" w:ascii="宋体" w:hAnsi="宋体" w:eastAsia="宋体" w:cs="宋体"/>
          <w:b/>
          <w:bCs/>
          <w:color w:val="000000"/>
          <w:kern w:val="0"/>
          <w:sz w:val="24"/>
          <w:szCs w:val="24"/>
        </w:rPr>
        <w:t>(三)投标文件的编制</w:t>
      </w:r>
    </w:p>
    <w:p w14:paraId="320A92E1">
      <w:pPr>
        <w:tabs>
          <w:tab w:val="left" w:pos="400"/>
        </w:tabs>
        <w:ind w:firstLine="482"/>
        <w:rPr>
          <w:rFonts w:ascii="宋体" w:hAnsi="宋体" w:eastAsia="宋体" w:cs="宋体"/>
          <w:kern w:val="0"/>
          <w:sz w:val="24"/>
          <w:szCs w:val="24"/>
        </w:rPr>
      </w:pPr>
      <w:bookmarkStart w:id="36" w:name="_Toc310965903"/>
      <w:bookmarkEnd w:id="36"/>
      <w:bookmarkStart w:id="37" w:name="_Toc316985965"/>
      <w:bookmarkEnd w:id="37"/>
      <w:bookmarkStart w:id="38" w:name="_Toc310966022"/>
      <w:r>
        <w:rPr>
          <w:rFonts w:hint="eastAsia" w:ascii="宋体" w:hAnsi="宋体" w:eastAsia="宋体" w:cs="宋体"/>
          <w:b/>
          <w:bCs/>
          <w:color w:val="000000"/>
          <w:kern w:val="0"/>
          <w:sz w:val="24"/>
          <w:szCs w:val="24"/>
        </w:rPr>
        <w:t>10.投标文件的语言及度量衡单位</w:t>
      </w:r>
      <w:bookmarkEnd w:id="38"/>
      <w:r>
        <w:rPr>
          <w:rFonts w:hint="eastAsia" w:ascii="宋体" w:hAnsi="宋体" w:eastAsia="宋体" w:cs="宋体"/>
          <w:b/>
          <w:bCs/>
          <w:color w:val="000000"/>
          <w:kern w:val="0"/>
          <w:sz w:val="24"/>
          <w:szCs w:val="24"/>
        </w:rPr>
        <w:t> </w:t>
      </w:r>
    </w:p>
    <w:p w14:paraId="4D0D5642">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10.1投标人和招标人之间对投标有关的所有往来通知、函件和投标文件均使用</w:t>
      </w:r>
      <w:r>
        <w:rPr>
          <w:rFonts w:hint="eastAsia" w:ascii="宋体" w:hAnsi="宋体" w:eastAsia="宋体" w:cs="宋体"/>
          <w:b/>
          <w:bCs/>
          <w:color w:val="000000"/>
          <w:kern w:val="0"/>
          <w:sz w:val="24"/>
          <w:szCs w:val="24"/>
          <w:u w:val="single"/>
        </w:rPr>
        <w:t>中文</w:t>
      </w:r>
      <w:r>
        <w:rPr>
          <w:rFonts w:hint="eastAsia" w:ascii="宋体" w:hAnsi="宋体" w:eastAsia="宋体" w:cs="宋体"/>
          <w:color w:val="000000"/>
          <w:kern w:val="0"/>
          <w:sz w:val="24"/>
          <w:szCs w:val="24"/>
        </w:rPr>
        <w:t>。投标人随投标文件提供的证明文件和资料为其他语言的，必须附中文译文，解释这些文件，应以</w:t>
      </w:r>
      <w:r>
        <w:rPr>
          <w:rFonts w:hint="eastAsia" w:ascii="宋体" w:hAnsi="宋体" w:eastAsia="宋体" w:cs="宋体"/>
          <w:b/>
          <w:bCs/>
          <w:color w:val="000000"/>
          <w:kern w:val="0"/>
          <w:sz w:val="24"/>
          <w:szCs w:val="24"/>
          <w:u w:val="single"/>
        </w:rPr>
        <w:t>中文</w:t>
      </w:r>
      <w:r>
        <w:rPr>
          <w:rFonts w:hint="eastAsia" w:ascii="宋体" w:hAnsi="宋体" w:eastAsia="宋体" w:cs="宋体"/>
          <w:color w:val="000000"/>
          <w:kern w:val="0"/>
          <w:sz w:val="24"/>
          <w:szCs w:val="24"/>
        </w:rPr>
        <w:t>为准。</w:t>
      </w:r>
    </w:p>
    <w:p w14:paraId="710639BF">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10.2除技术规范另有规定外，投标文件使用的度量衡单位均应采用中华人民共和国法定计量单位。</w:t>
      </w:r>
    </w:p>
    <w:p w14:paraId="1E87FB7E">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10.3投标报价货币应采用人民币；如果单价与总价有出入，以单价为准(单价金额小数点有明显错误的除外)；若文字大写与数字有差别，则以文字大写为准。</w:t>
      </w:r>
    </w:p>
    <w:p w14:paraId="42D16267">
      <w:pPr>
        <w:tabs>
          <w:tab w:val="left" w:pos="400"/>
        </w:tabs>
        <w:ind w:firstLine="482"/>
        <w:rPr>
          <w:rFonts w:ascii="宋体" w:hAnsi="宋体" w:eastAsia="宋体" w:cs="宋体"/>
          <w:kern w:val="0"/>
          <w:sz w:val="24"/>
          <w:szCs w:val="24"/>
        </w:rPr>
      </w:pPr>
      <w:bookmarkStart w:id="39" w:name="_Toc310965904"/>
      <w:bookmarkEnd w:id="39"/>
      <w:bookmarkStart w:id="40" w:name="_Toc310966023"/>
      <w:bookmarkEnd w:id="40"/>
      <w:bookmarkStart w:id="41" w:name="_Toc316985966"/>
      <w:r>
        <w:rPr>
          <w:rFonts w:hint="eastAsia" w:ascii="宋体" w:hAnsi="宋体" w:eastAsia="宋体" w:cs="宋体"/>
          <w:b/>
          <w:bCs/>
          <w:color w:val="000000"/>
          <w:kern w:val="0"/>
          <w:sz w:val="24"/>
          <w:szCs w:val="24"/>
        </w:rPr>
        <w:t>11.投标文件的组成</w:t>
      </w:r>
      <w:bookmarkEnd w:id="41"/>
    </w:p>
    <w:p w14:paraId="20587771">
      <w:pPr>
        <w:tabs>
          <w:tab w:val="left" w:pos="400"/>
        </w:tabs>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投标文件须包含以下内容并按以下顺序编制</w:t>
      </w:r>
      <w:r>
        <w:rPr>
          <w:rFonts w:hint="eastAsia" w:ascii="宋体" w:hAnsi="宋体" w:eastAsia="宋体" w:cs="宋体"/>
          <w:color w:val="000000"/>
          <w:kern w:val="0"/>
          <w:sz w:val="24"/>
          <w:szCs w:val="24"/>
        </w:rPr>
        <w:t>。（邀请谈判文件有格式模板的按模板填写，无模板的投标人自行编制）。</w:t>
      </w:r>
    </w:p>
    <w:p w14:paraId="58CB6AA9">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 xml:space="preserve">11.1投标函；    </w:t>
      </w:r>
    </w:p>
    <w:p w14:paraId="30CC0859">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11.2投标函附表；</w:t>
      </w:r>
    </w:p>
    <w:p w14:paraId="0202CFBE">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11.3法定代表人资格证明；</w:t>
      </w:r>
    </w:p>
    <w:p w14:paraId="42853F4A">
      <w:pPr>
        <w:tabs>
          <w:tab w:val="left" w:pos="510"/>
          <w:tab w:val="left" w:pos="1000"/>
        </w:tabs>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11.4法定代表人授权委托书；</w:t>
      </w:r>
    </w:p>
    <w:p w14:paraId="1C76F323">
      <w:pPr>
        <w:keepNext/>
        <w:keepLines/>
        <w:ind w:firstLine="480" w:firstLineChars="200"/>
        <w:rPr>
          <w:rFonts w:ascii="宋体" w:hAnsi="宋体" w:eastAsia="宋体" w:cs="宋体"/>
          <w:b/>
          <w:bCs/>
          <w:color w:val="000000"/>
          <w:kern w:val="0"/>
          <w:sz w:val="24"/>
          <w:szCs w:val="24"/>
        </w:rPr>
      </w:pPr>
      <w:r>
        <w:rPr>
          <w:rFonts w:hint="eastAsia" w:ascii="宋体" w:hAnsi="宋体" w:eastAsia="宋体" w:cs="宋体"/>
          <w:color w:val="000000"/>
          <w:kern w:val="0"/>
          <w:sz w:val="24"/>
          <w:szCs w:val="24"/>
        </w:rPr>
        <w:t>11.5商务与技术条款偏离表；</w:t>
      </w:r>
    </w:p>
    <w:p w14:paraId="32A71590">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11.6投标报价表；</w:t>
      </w:r>
    </w:p>
    <w:p w14:paraId="3B2063C7">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11.7企业技术实力、以往业绩、信誉(如有时)、投标人近三年来</w:t>
      </w:r>
      <w:r>
        <w:rPr>
          <w:rFonts w:hint="eastAsia" w:ascii="宋体" w:hAnsi="宋体" w:eastAsia="宋体" w:cs="宋体"/>
          <w:sz w:val="24"/>
          <w:szCs w:val="24"/>
        </w:rPr>
        <w:t>（2024年1月1日至今</w:t>
      </w:r>
      <w:r>
        <w:rPr>
          <w:rFonts w:hint="eastAsia" w:ascii="宋体" w:hAnsi="宋体" w:eastAsia="宋体" w:cs="宋体"/>
          <w:szCs w:val="21"/>
        </w:rPr>
        <w:t>）</w:t>
      </w:r>
      <w:r>
        <w:rPr>
          <w:rFonts w:hint="eastAsia" w:ascii="宋体" w:hAnsi="宋体" w:eastAsia="宋体" w:cs="宋体"/>
          <w:color w:val="000000"/>
          <w:kern w:val="0"/>
          <w:sz w:val="24"/>
          <w:szCs w:val="24"/>
        </w:rPr>
        <w:t>完成类似项目业绩一览表；</w:t>
      </w:r>
    </w:p>
    <w:p w14:paraId="4FCB6873">
      <w:pPr>
        <w:tabs>
          <w:tab w:val="left" w:pos="510"/>
          <w:tab w:val="left" w:pos="54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11.8其他(根据邀请谈判文件的要求和投标人认为需要提供的资料)。</w:t>
      </w:r>
    </w:p>
    <w:p w14:paraId="6D2A37D5">
      <w:pPr>
        <w:tabs>
          <w:tab w:val="left" w:pos="400"/>
        </w:tabs>
        <w:ind w:firstLine="482"/>
        <w:rPr>
          <w:rFonts w:ascii="宋体" w:hAnsi="宋体" w:eastAsia="宋体" w:cs="宋体"/>
          <w:kern w:val="0"/>
          <w:sz w:val="24"/>
          <w:szCs w:val="24"/>
        </w:rPr>
      </w:pPr>
      <w:bookmarkStart w:id="42" w:name="_Toc310965905"/>
      <w:bookmarkEnd w:id="42"/>
      <w:bookmarkStart w:id="43" w:name="_Toc310966024"/>
      <w:bookmarkEnd w:id="43"/>
      <w:bookmarkStart w:id="44" w:name="_Toc316985967"/>
      <w:r>
        <w:rPr>
          <w:rFonts w:hint="eastAsia" w:ascii="宋体" w:hAnsi="宋体" w:eastAsia="宋体" w:cs="宋体"/>
          <w:b/>
          <w:bCs/>
          <w:color w:val="000000"/>
          <w:kern w:val="0"/>
          <w:sz w:val="24"/>
          <w:szCs w:val="24"/>
        </w:rPr>
        <w:t>对投标文件的要求</w:t>
      </w:r>
      <w:bookmarkEnd w:id="44"/>
    </w:p>
    <w:p w14:paraId="7B53C4EB">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11.9投标文件应包含本文</w:t>
      </w:r>
      <w:r>
        <w:rPr>
          <w:rFonts w:hint="eastAsia" w:ascii="宋体" w:hAnsi="宋体" w:eastAsia="宋体" w:cs="宋体"/>
          <w:b/>
          <w:bCs/>
          <w:color w:val="000000"/>
          <w:kern w:val="0"/>
          <w:sz w:val="24"/>
          <w:szCs w:val="24"/>
        </w:rPr>
        <w:t>第17条</w:t>
      </w:r>
      <w:r>
        <w:rPr>
          <w:rFonts w:hint="eastAsia" w:ascii="宋体" w:hAnsi="宋体" w:eastAsia="宋体" w:cs="宋体"/>
          <w:color w:val="000000"/>
          <w:kern w:val="0"/>
          <w:sz w:val="24"/>
          <w:szCs w:val="24"/>
        </w:rPr>
        <w:t>中规定的内容，</w:t>
      </w:r>
      <w:r>
        <w:rPr>
          <w:rFonts w:hint="eastAsia" w:ascii="宋体" w:hAnsi="宋体" w:eastAsia="宋体" w:cs="宋体"/>
          <w:b/>
          <w:bCs/>
          <w:color w:val="000000"/>
          <w:kern w:val="0"/>
          <w:sz w:val="24"/>
          <w:szCs w:val="24"/>
          <w:u w:val="single"/>
        </w:rPr>
        <w:t>应当使用本文规定的投标文件全部格式</w:t>
      </w:r>
      <w:r>
        <w:rPr>
          <w:rFonts w:hint="eastAsia" w:ascii="宋体" w:hAnsi="宋体" w:eastAsia="宋体" w:cs="宋体"/>
          <w:color w:val="000000"/>
          <w:kern w:val="0"/>
          <w:sz w:val="24"/>
          <w:szCs w:val="24"/>
        </w:rPr>
        <w:t>(表格可以按同样格式扩展)，包括完整地填写</w:t>
      </w:r>
      <w:r>
        <w:rPr>
          <w:rFonts w:hint="eastAsia" w:ascii="宋体" w:hAnsi="宋体" w:eastAsia="宋体" w:cs="宋体"/>
          <w:b/>
          <w:bCs/>
          <w:color w:val="000000"/>
          <w:kern w:val="0"/>
          <w:sz w:val="24"/>
          <w:szCs w:val="24"/>
        </w:rPr>
        <w:t>投标函</w:t>
      </w:r>
      <w:r>
        <w:rPr>
          <w:rFonts w:hint="eastAsia" w:ascii="宋体" w:hAnsi="宋体" w:eastAsia="宋体" w:cs="宋体"/>
          <w:color w:val="000000"/>
          <w:kern w:val="0"/>
          <w:sz w:val="24"/>
          <w:szCs w:val="24"/>
        </w:rPr>
        <w:t>和</w:t>
      </w:r>
      <w:r>
        <w:rPr>
          <w:rFonts w:hint="eastAsia" w:ascii="宋体" w:hAnsi="宋体" w:eastAsia="宋体" w:cs="宋体"/>
          <w:b/>
          <w:bCs/>
          <w:color w:val="000000"/>
          <w:kern w:val="0"/>
          <w:sz w:val="24"/>
          <w:szCs w:val="24"/>
        </w:rPr>
        <w:t>投标函附表</w:t>
      </w:r>
      <w:r>
        <w:rPr>
          <w:rFonts w:hint="eastAsia" w:ascii="宋体" w:hAnsi="宋体" w:eastAsia="宋体" w:cs="宋体"/>
          <w:color w:val="000000"/>
          <w:kern w:val="0"/>
          <w:sz w:val="24"/>
          <w:szCs w:val="24"/>
        </w:rPr>
        <w:t>。</w:t>
      </w:r>
    </w:p>
    <w:p w14:paraId="12AD4A3D">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11.10投标人不得以他人名义投标或者违反规定允许他人以自己名义投标。“以他人名义投标”是指投标人挂靠其他单位，或者从其他单位通过转让、租借的方式获取资质证书，或者在其编制的投标文件上加盖、签署其他单位及其法定代表人的印章、姓名等行为。</w:t>
      </w:r>
    </w:p>
    <w:p w14:paraId="55C20D34">
      <w:pPr>
        <w:tabs>
          <w:tab w:val="left" w:pos="400"/>
        </w:tabs>
        <w:ind w:firstLine="482"/>
        <w:rPr>
          <w:rFonts w:ascii="宋体" w:hAnsi="宋体" w:eastAsia="宋体" w:cs="宋体"/>
          <w:kern w:val="0"/>
          <w:sz w:val="24"/>
          <w:szCs w:val="24"/>
        </w:rPr>
      </w:pPr>
      <w:bookmarkStart w:id="45" w:name="_Toc310966025"/>
      <w:bookmarkEnd w:id="45"/>
      <w:bookmarkStart w:id="46" w:name="_Toc316985968"/>
      <w:bookmarkEnd w:id="46"/>
      <w:bookmarkStart w:id="47" w:name="_Toc310965906"/>
      <w:r>
        <w:rPr>
          <w:rFonts w:hint="eastAsia" w:ascii="宋体" w:hAnsi="宋体" w:eastAsia="宋体" w:cs="宋体"/>
          <w:b/>
          <w:bCs/>
          <w:color w:val="000000"/>
          <w:kern w:val="0"/>
          <w:sz w:val="24"/>
          <w:szCs w:val="24"/>
        </w:rPr>
        <w:t>12.投标报价和合同金额</w:t>
      </w:r>
      <w:bookmarkEnd w:id="47"/>
    </w:p>
    <w:p w14:paraId="5FF4EE1C">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12.1本项目的合同金额，应是完成本项目所有内容的全部价格体现，其根据为招标人向投标人提供的邀请谈判文件。</w:t>
      </w:r>
    </w:p>
    <w:p w14:paraId="01DF8F59">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12.2合同金额为招标人向中标人支付的各项金额的总和，包括完成本项目确定的所有内容需要的全部费用，除非招标人对邀请谈判文件予以修改。所有根据合同或其它原因应由中标人支付的税金和其它应缴纳的费用都要包括在合同金额中。</w:t>
      </w:r>
    </w:p>
    <w:p w14:paraId="7C6F1BB4">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12.3投标人应结合本项目实际及徐州市场行情，以完成工作内容，自主考量，进行报价，报价表参照本文件第五章格式。</w:t>
      </w:r>
    </w:p>
    <w:p w14:paraId="617633A0">
      <w:pPr>
        <w:tabs>
          <w:tab w:val="left" w:pos="510"/>
          <w:tab w:val="left" w:pos="1000"/>
        </w:tabs>
        <w:ind w:firstLine="480"/>
        <w:rPr>
          <w:rFonts w:ascii="宋体" w:hAnsi="宋体" w:eastAsia="宋体" w:cs="宋体"/>
          <w:b/>
          <w:bCs/>
          <w:kern w:val="0"/>
          <w:sz w:val="24"/>
          <w:szCs w:val="24"/>
          <w:u w:val="single"/>
        </w:rPr>
      </w:pPr>
      <w:r>
        <w:rPr>
          <w:rFonts w:hint="eastAsia" w:ascii="宋体" w:hAnsi="宋体" w:eastAsia="宋体" w:cs="宋体"/>
          <w:color w:val="000000"/>
          <w:kern w:val="0"/>
          <w:sz w:val="24"/>
          <w:szCs w:val="24"/>
        </w:rPr>
        <w:t>12.4</w:t>
      </w:r>
      <w:r>
        <w:rPr>
          <w:rFonts w:hint="eastAsia" w:ascii="宋体" w:hAnsi="宋体" w:eastAsia="宋体" w:cs="宋体"/>
          <w:b/>
          <w:bCs/>
          <w:color w:val="000000"/>
          <w:kern w:val="0"/>
          <w:sz w:val="24"/>
          <w:szCs w:val="24"/>
          <w:u w:val="single"/>
        </w:rPr>
        <w:t>投标人所报价格为完成本项目的一切费用,报价需</w:t>
      </w:r>
      <w:r>
        <w:rPr>
          <w:rFonts w:hint="eastAsia" w:ascii="宋体" w:hAnsi="宋体" w:eastAsia="宋体" w:cs="宋体"/>
          <w:b/>
          <w:bCs/>
          <w:sz w:val="24"/>
          <w:szCs w:val="24"/>
          <w:u w:val="single"/>
        </w:rPr>
        <w:t>包含供货、运输、安装、调试、税金全部费用</w:t>
      </w:r>
      <w:r>
        <w:rPr>
          <w:rFonts w:hint="eastAsia" w:ascii="宋体" w:hAnsi="宋体" w:eastAsia="宋体" w:cs="宋体"/>
          <w:b/>
          <w:bCs/>
          <w:sz w:val="24"/>
          <w:szCs w:val="24"/>
        </w:rPr>
        <w:t>。</w:t>
      </w:r>
    </w:p>
    <w:p w14:paraId="57793E51">
      <w:pPr>
        <w:tabs>
          <w:tab w:val="left" w:pos="400"/>
        </w:tabs>
        <w:ind w:firstLine="482"/>
        <w:rPr>
          <w:rFonts w:ascii="宋体" w:hAnsi="宋体" w:eastAsia="宋体" w:cs="宋体"/>
          <w:kern w:val="0"/>
          <w:sz w:val="24"/>
          <w:szCs w:val="24"/>
        </w:rPr>
      </w:pPr>
      <w:bookmarkStart w:id="48" w:name="_Toc310965907"/>
      <w:bookmarkEnd w:id="48"/>
      <w:bookmarkStart w:id="49" w:name="_Toc310966026"/>
      <w:bookmarkEnd w:id="49"/>
      <w:bookmarkStart w:id="50" w:name="_Toc316985969"/>
      <w:r>
        <w:rPr>
          <w:rFonts w:hint="eastAsia" w:ascii="宋体" w:hAnsi="宋体" w:eastAsia="宋体" w:cs="宋体"/>
          <w:b/>
          <w:bCs/>
          <w:color w:val="000000"/>
          <w:kern w:val="0"/>
          <w:sz w:val="24"/>
          <w:szCs w:val="24"/>
        </w:rPr>
        <w:t>13.投标和支付所使用的货币</w:t>
      </w:r>
      <w:bookmarkEnd w:id="50"/>
    </w:p>
    <w:p w14:paraId="57C42F17">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本项目的投标以</w:t>
      </w:r>
      <w:r>
        <w:rPr>
          <w:rFonts w:hint="eastAsia" w:ascii="宋体" w:hAnsi="宋体" w:eastAsia="宋体" w:cs="宋体"/>
          <w:color w:val="000000"/>
          <w:kern w:val="0"/>
          <w:sz w:val="24"/>
          <w:szCs w:val="24"/>
          <w:u w:val="single"/>
        </w:rPr>
        <w:t xml:space="preserve"> 人民币 </w:t>
      </w:r>
      <w:r>
        <w:rPr>
          <w:rFonts w:hint="eastAsia" w:ascii="宋体" w:hAnsi="宋体" w:eastAsia="宋体" w:cs="宋体"/>
          <w:color w:val="000000"/>
          <w:kern w:val="0"/>
          <w:sz w:val="24"/>
          <w:szCs w:val="24"/>
        </w:rPr>
        <w:t>报价,合同实施时亦以</w:t>
      </w:r>
      <w:r>
        <w:rPr>
          <w:rFonts w:hint="eastAsia" w:ascii="宋体" w:hAnsi="宋体" w:eastAsia="宋体" w:cs="宋体"/>
          <w:color w:val="000000"/>
          <w:kern w:val="0"/>
          <w:sz w:val="24"/>
          <w:szCs w:val="24"/>
          <w:u w:val="single"/>
        </w:rPr>
        <w:t xml:space="preserve"> 人民币 </w:t>
      </w:r>
      <w:r>
        <w:rPr>
          <w:rFonts w:hint="eastAsia" w:ascii="宋体" w:hAnsi="宋体" w:eastAsia="宋体" w:cs="宋体"/>
          <w:color w:val="000000"/>
          <w:kern w:val="0"/>
          <w:sz w:val="24"/>
          <w:szCs w:val="24"/>
        </w:rPr>
        <w:t>支付。</w:t>
      </w:r>
    </w:p>
    <w:p w14:paraId="095B8D0A">
      <w:pPr>
        <w:tabs>
          <w:tab w:val="left" w:pos="400"/>
        </w:tabs>
        <w:ind w:firstLine="482"/>
        <w:rPr>
          <w:rFonts w:ascii="宋体" w:hAnsi="宋体" w:eastAsia="宋体" w:cs="宋体"/>
          <w:kern w:val="0"/>
          <w:sz w:val="24"/>
          <w:szCs w:val="24"/>
        </w:rPr>
      </w:pPr>
      <w:bookmarkStart w:id="51" w:name="_Toc310965908"/>
      <w:bookmarkEnd w:id="51"/>
      <w:bookmarkStart w:id="52" w:name="_Toc310966027"/>
      <w:bookmarkEnd w:id="52"/>
      <w:bookmarkStart w:id="53" w:name="_Toc316985970"/>
      <w:r>
        <w:rPr>
          <w:rFonts w:hint="eastAsia" w:ascii="宋体" w:hAnsi="宋体" w:eastAsia="宋体" w:cs="宋体"/>
          <w:b/>
          <w:bCs/>
          <w:color w:val="000000"/>
          <w:kern w:val="0"/>
          <w:sz w:val="24"/>
          <w:szCs w:val="24"/>
        </w:rPr>
        <w:t>14.投标有效期</w:t>
      </w:r>
      <w:bookmarkEnd w:id="53"/>
    </w:p>
    <w:p w14:paraId="1736747D">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14.1投标有效期</w:t>
      </w:r>
      <w:r>
        <w:rPr>
          <w:rFonts w:hint="eastAsia" w:ascii="宋体" w:hAnsi="宋体" w:eastAsia="宋体" w:cs="宋体"/>
          <w:color w:val="000000"/>
          <w:kern w:val="0"/>
          <w:sz w:val="24"/>
          <w:szCs w:val="24"/>
          <w:u w:val="single"/>
        </w:rPr>
        <w:t>90</w:t>
      </w:r>
      <w:r>
        <w:rPr>
          <w:rFonts w:hint="eastAsia" w:ascii="宋体" w:hAnsi="宋体" w:eastAsia="宋体" w:cs="宋体"/>
          <w:color w:val="000000"/>
          <w:kern w:val="0"/>
          <w:sz w:val="24"/>
          <w:szCs w:val="24"/>
        </w:rPr>
        <w:t>天，在此期限内，凡符合邀请谈判文件要求的投标文件均保持有效。</w:t>
      </w:r>
    </w:p>
    <w:p w14:paraId="34345215">
      <w:pPr>
        <w:tabs>
          <w:tab w:val="left" w:pos="510"/>
          <w:tab w:val="left" w:pos="10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14.2如果出现特殊情况，招标人在原定投标有效期满之前，可要求投标人将投标有效期延长一段时间。这种要求和投标人的答复应以书面方式进行。</w:t>
      </w:r>
    </w:p>
    <w:p w14:paraId="0F30B6D6">
      <w:pPr>
        <w:tabs>
          <w:tab w:val="left" w:pos="400"/>
        </w:tabs>
        <w:ind w:firstLine="482"/>
        <w:rPr>
          <w:rFonts w:ascii="宋体" w:hAnsi="宋体" w:eastAsia="宋体" w:cs="宋体"/>
          <w:kern w:val="0"/>
          <w:sz w:val="24"/>
          <w:szCs w:val="24"/>
        </w:rPr>
      </w:pPr>
      <w:bookmarkStart w:id="54" w:name="_Toc310966028"/>
      <w:bookmarkEnd w:id="54"/>
      <w:bookmarkStart w:id="55" w:name="_Toc316985971"/>
      <w:bookmarkEnd w:id="55"/>
      <w:bookmarkStart w:id="56" w:name="_Toc310965909"/>
      <w:r>
        <w:rPr>
          <w:rFonts w:hint="eastAsia" w:ascii="宋体" w:hAnsi="宋体" w:eastAsia="宋体" w:cs="宋体"/>
          <w:b/>
          <w:bCs/>
          <w:color w:val="000000"/>
          <w:kern w:val="0"/>
          <w:sz w:val="24"/>
          <w:szCs w:val="24"/>
        </w:rPr>
        <w:t>15.投标保证金</w:t>
      </w:r>
      <w:bookmarkEnd w:id="56"/>
    </w:p>
    <w:p w14:paraId="30AFEDBA">
      <w:pPr>
        <w:tabs>
          <w:tab w:val="left" w:pos="4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本项目不收取投标保证金。</w:t>
      </w:r>
    </w:p>
    <w:p w14:paraId="513493E6">
      <w:pPr>
        <w:tabs>
          <w:tab w:val="left" w:pos="400"/>
        </w:tabs>
        <w:ind w:firstLine="482"/>
        <w:rPr>
          <w:rFonts w:ascii="宋体" w:hAnsi="宋体" w:eastAsia="宋体" w:cs="宋体"/>
          <w:kern w:val="0"/>
          <w:sz w:val="24"/>
          <w:szCs w:val="24"/>
        </w:rPr>
      </w:pPr>
      <w:bookmarkStart w:id="57" w:name="_Toc310965910"/>
      <w:bookmarkEnd w:id="57"/>
      <w:bookmarkStart w:id="58" w:name="_Toc310966029"/>
      <w:bookmarkEnd w:id="58"/>
      <w:bookmarkStart w:id="59" w:name="_Toc316985972"/>
      <w:r>
        <w:rPr>
          <w:rFonts w:hint="eastAsia" w:ascii="宋体" w:hAnsi="宋体" w:eastAsia="宋体" w:cs="宋体"/>
          <w:b/>
          <w:bCs/>
          <w:color w:val="000000"/>
          <w:kern w:val="0"/>
          <w:sz w:val="24"/>
          <w:szCs w:val="24"/>
        </w:rPr>
        <w:t>16.投标文件的份数和签署</w:t>
      </w:r>
      <w:bookmarkEnd w:id="59"/>
    </w:p>
    <w:p w14:paraId="418F2921">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16.1投标文件正本1份，副本3份。</w:t>
      </w:r>
    </w:p>
    <w:p w14:paraId="3A3AD1FE">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16.2投标文件的正本和副本均需打(复)印或使用不褪色的蓝、黑墨水笔书写，字迹应清晰易于辨认，并应在投标文件封面上清楚的注明“正本”或“副本”。正本与副本如有不一致之处，则以正本为准。</w:t>
      </w:r>
    </w:p>
    <w:p w14:paraId="3757A44C">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16.3投标文件应按具体要求加盖投标人单位公章、法定代表人印鉴(或签字)或法定代表人委托的代理人签字。由委托代理人签字的，在投标文件中必须同时提交投标文件的法定代表人授权委托书，投标文件签署授权委托书格式、签字、盖章及内容均应符合要求，否则投标文件签署授权委托书无效。</w:t>
      </w:r>
    </w:p>
    <w:p w14:paraId="572B1077">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16.4除投标人对错误处须修改外，全套投标文件应无涂改或行间插字和增删，如有修改，修改之处均应盖投标人的印章或由投标文件签署人签字或盖章。</w:t>
      </w:r>
    </w:p>
    <w:p w14:paraId="1FA493CB">
      <w:pPr>
        <w:tabs>
          <w:tab w:val="left" w:pos="510"/>
          <w:tab w:val="left" w:pos="1000"/>
        </w:tabs>
        <w:ind w:firstLine="480"/>
        <w:jc w:val="left"/>
        <w:rPr>
          <w:rFonts w:ascii="宋体" w:hAnsi="宋体" w:eastAsia="宋体" w:cs="宋体"/>
          <w:kern w:val="0"/>
          <w:sz w:val="24"/>
          <w:szCs w:val="24"/>
        </w:rPr>
      </w:pPr>
      <w:r>
        <w:rPr>
          <w:rFonts w:ascii="宋体" w:hAnsi="宋体" w:eastAsia="宋体" w:cs="宋体"/>
          <w:kern w:val="0"/>
          <w:sz w:val="24"/>
          <w:szCs w:val="24"/>
        </w:rPr>
        <w:t> </w:t>
      </w:r>
    </w:p>
    <w:p w14:paraId="5553CA1B">
      <w:pPr>
        <w:ind w:firstLine="482"/>
        <w:jc w:val="center"/>
        <w:rPr>
          <w:rFonts w:ascii="宋体" w:hAnsi="宋体" w:eastAsia="宋体" w:cs="宋体"/>
          <w:kern w:val="0"/>
          <w:sz w:val="24"/>
          <w:szCs w:val="24"/>
        </w:rPr>
      </w:pPr>
      <w:bookmarkStart w:id="60" w:name="_Toc310966030"/>
      <w:bookmarkEnd w:id="60"/>
      <w:bookmarkStart w:id="61" w:name="_Toc316985973"/>
      <w:bookmarkEnd w:id="61"/>
      <w:bookmarkStart w:id="62" w:name="_Toc310965911"/>
      <w:r>
        <w:rPr>
          <w:rFonts w:hint="eastAsia" w:ascii="宋体" w:hAnsi="宋体" w:eastAsia="宋体" w:cs="宋体"/>
          <w:b/>
          <w:bCs/>
          <w:color w:val="000000"/>
          <w:kern w:val="0"/>
          <w:sz w:val="24"/>
          <w:szCs w:val="24"/>
        </w:rPr>
        <w:t>(四)投标文件的递交</w:t>
      </w:r>
      <w:bookmarkEnd w:id="62"/>
    </w:p>
    <w:p w14:paraId="49829E24">
      <w:pPr>
        <w:tabs>
          <w:tab w:val="left" w:pos="400"/>
        </w:tabs>
        <w:ind w:firstLine="482"/>
        <w:rPr>
          <w:rFonts w:ascii="宋体" w:hAnsi="宋体" w:eastAsia="宋体" w:cs="宋体"/>
          <w:kern w:val="0"/>
          <w:sz w:val="24"/>
          <w:szCs w:val="24"/>
        </w:rPr>
      </w:pPr>
      <w:bookmarkStart w:id="63" w:name="_Toc316985974"/>
      <w:bookmarkEnd w:id="63"/>
      <w:bookmarkStart w:id="64" w:name="_Toc310965912"/>
      <w:bookmarkEnd w:id="64"/>
      <w:bookmarkStart w:id="65" w:name="_Toc310966031"/>
      <w:r>
        <w:rPr>
          <w:rFonts w:hint="eastAsia" w:ascii="宋体" w:hAnsi="宋体" w:eastAsia="宋体" w:cs="宋体"/>
          <w:b/>
          <w:bCs/>
          <w:color w:val="000000"/>
          <w:kern w:val="0"/>
          <w:sz w:val="24"/>
          <w:szCs w:val="24"/>
        </w:rPr>
        <w:t>17.投标文件的装订、包封、密封和标识</w:t>
      </w:r>
      <w:bookmarkEnd w:id="65"/>
    </w:p>
    <w:p w14:paraId="2E57BA14">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17.1投标文件</w:t>
      </w:r>
      <w:r>
        <w:rPr>
          <w:rFonts w:hint="eastAsia" w:ascii="宋体" w:hAnsi="宋体" w:eastAsia="宋体" w:cs="宋体"/>
          <w:b/>
          <w:bCs/>
          <w:color w:val="000000"/>
          <w:kern w:val="0"/>
          <w:sz w:val="24"/>
          <w:szCs w:val="24"/>
          <w:u w:val="single"/>
        </w:rPr>
        <w:t>必须装订成册、包封于一个封套内</w:t>
      </w:r>
      <w:r>
        <w:rPr>
          <w:rFonts w:hint="eastAsia" w:ascii="宋体" w:hAnsi="宋体" w:eastAsia="宋体" w:cs="宋体"/>
          <w:color w:val="000000"/>
          <w:kern w:val="0"/>
          <w:sz w:val="24"/>
          <w:szCs w:val="24"/>
        </w:rPr>
        <w:t>。</w:t>
      </w:r>
    </w:p>
    <w:p w14:paraId="2D72239F">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17.2</w:t>
      </w:r>
      <w:r>
        <w:rPr>
          <w:rFonts w:hint="eastAsia" w:ascii="宋体" w:hAnsi="宋体" w:eastAsia="宋体" w:cs="宋体"/>
          <w:b/>
          <w:bCs/>
          <w:color w:val="000000"/>
          <w:kern w:val="0"/>
          <w:sz w:val="24"/>
          <w:szCs w:val="24"/>
        </w:rPr>
        <w:t>投标文件的包封、密封和标识要求：</w:t>
      </w:r>
    </w:p>
    <w:p w14:paraId="509F0134">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18.2.1封套的封面标识：</w:t>
      </w:r>
    </w:p>
    <w:p w14:paraId="032EB0EE">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(1)招标人的名称和地址；</w:t>
      </w:r>
    </w:p>
    <w:p w14:paraId="446BBC7C">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(2)招标项目名称、招标编号、投标包号；</w:t>
      </w:r>
    </w:p>
    <w:p w14:paraId="588F04AD">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(3)投标文件的内容(“正本”“副本”字样)；</w:t>
      </w:r>
    </w:p>
    <w:p w14:paraId="01B5478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(4)</w:t>
      </w:r>
      <w:r>
        <w:rPr>
          <w:rFonts w:hint="eastAsia" w:ascii="宋体" w:hAnsi="宋体" w:eastAsia="宋体" w:cs="宋体"/>
          <w:b/>
          <w:bCs/>
          <w:color w:val="000000"/>
          <w:kern w:val="0"/>
          <w:sz w:val="24"/>
          <w:szCs w:val="24"/>
          <w:u w:val="single"/>
        </w:rPr>
        <w:t>投标人的名称与地址、投标人的法人或委托代理人姓名和电话</w:t>
      </w:r>
      <w:r>
        <w:rPr>
          <w:rFonts w:hint="eastAsia" w:ascii="宋体" w:hAnsi="宋体" w:eastAsia="宋体" w:cs="宋体"/>
          <w:b/>
          <w:bCs/>
          <w:color w:val="000000"/>
          <w:kern w:val="0"/>
          <w:sz w:val="24"/>
          <w:szCs w:val="24"/>
        </w:rPr>
        <w:t>。</w:t>
      </w:r>
    </w:p>
    <w:p w14:paraId="25CC2904">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18.2.2封套的封口处均应密封并加盖投标人单位公章。</w:t>
      </w:r>
    </w:p>
    <w:p w14:paraId="62329C01">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18.2.3投标文件统一按A4规格幅面，并统一按照规定的顺序编目编码、装订成册，并编制目录，在每页按顺序打印（或书写）页码，在书脊部位竖向打印（或书写）投标单位名称。所有标书统一密封为一包，严禁分开密封，密封的第一本应为正本。</w:t>
      </w:r>
    </w:p>
    <w:p w14:paraId="5AEA780B">
      <w:pPr>
        <w:tabs>
          <w:tab w:val="left" w:pos="400"/>
        </w:tabs>
        <w:ind w:firstLine="482"/>
        <w:rPr>
          <w:rFonts w:ascii="宋体" w:hAnsi="宋体" w:eastAsia="宋体" w:cs="宋体"/>
          <w:kern w:val="0"/>
          <w:sz w:val="24"/>
          <w:szCs w:val="24"/>
        </w:rPr>
      </w:pPr>
      <w:bookmarkStart w:id="66" w:name="_Toc316985975"/>
      <w:bookmarkEnd w:id="66"/>
      <w:bookmarkStart w:id="67" w:name="_Toc310965913"/>
      <w:bookmarkEnd w:id="67"/>
      <w:bookmarkStart w:id="68" w:name="_Toc310966032"/>
      <w:r>
        <w:rPr>
          <w:rFonts w:hint="eastAsia" w:ascii="宋体" w:hAnsi="宋体" w:eastAsia="宋体" w:cs="宋体"/>
          <w:b/>
          <w:bCs/>
          <w:color w:val="000000"/>
          <w:kern w:val="0"/>
          <w:sz w:val="24"/>
          <w:szCs w:val="24"/>
        </w:rPr>
        <w:t>18.投标文件的递交</w:t>
      </w:r>
      <w:bookmarkEnd w:id="68"/>
    </w:p>
    <w:p w14:paraId="3067ABF1">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18.1投标人应按</w:t>
      </w:r>
      <w:r>
        <w:rPr>
          <w:rFonts w:hint="eastAsia" w:ascii="宋体" w:hAnsi="宋体" w:eastAsia="宋体" w:cs="宋体"/>
          <w:b/>
          <w:bCs/>
          <w:color w:val="000000"/>
          <w:kern w:val="0"/>
          <w:sz w:val="24"/>
          <w:szCs w:val="24"/>
          <w:u w:val="single"/>
        </w:rPr>
        <w:t>本文</w:t>
      </w:r>
      <w:r>
        <w:rPr>
          <w:rFonts w:hint="eastAsia" w:ascii="宋体" w:hAnsi="宋体" w:eastAsia="宋体" w:cs="宋体"/>
          <w:color w:val="000000"/>
          <w:kern w:val="0"/>
          <w:sz w:val="24"/>
          <w:szCs w:val="24"/>
        </w:rPr>
        <w:t>规定的地点，于投标截止时间前将投标文件递达招标人。</w:t>
      </w:r>
    </w:p>
    <w:p w14:paraId="6706A5E7">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18.2逾期送达的或者未送达指定地点的投标文件，招标人均不受理。</w:t>
      </w:r>
    </w:p>
    <w:p w14:paraId="386377AF">
      <w:pPr>
        <w:tabs>
          <w:tab w:val="left" w:pos="400"/>
        </w:tabs>
        <w:ind w:firstLine="482"/>
        <w:rPr>
          <w:rFonts w:ascii="宋体" w:hAnsi="宋体" w:eastAsia="宋体" w:cs="宋体"/>
          <w:kern w:val="0"/>
          <w:sz w:val="24"/>
          <w:szCs w:val="24"/>
        </w:rPr>
      </w:pPr>
      <w:bookmarkStart w:id="69" w:name="_Toc310966033"/>
      <w:bookmarkEnd w:id="69"/>
      <w:bookmarkStart w:id="70" w:name="_Toc310965914"/>
      <w:bookmarkEnd w:id="70"/>
      <w:bookmarkStart w:id="71" w:name="_Toc316985976"/>
      <w:r>
        <w:rPr>
          <w:rFonts w:hint="eastAsia" w:ascii="宋体" w:hAnsi="宋体" w:eastAsia="宋体" w:cs="宋体"/>
          <w:b/>
          <w:bCs/>
          <w:color w:val="000000"/>
          <w:kern w:val="0"/>
          <w:sz w:val="24"/>
          <w:szCs w:val="24"/>
        </w:rPr>
        <w:t>19.投标文件递交的截止时间</w:t>
      </w:r>
      <w:bookmarkEnd w:id="71"/>
    </w:p>
    <w:p w14:paraId="25765151">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19.1投标人须在规定的投标截止时间之前将投标文件递交至开标现场给招标人。</w:t>
      </w:r>
    </w:p>
    <w:p w14:paraId="6F5345B6">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19.2招标人可以按规定以修改补充通知的方式，酌情延长递交投标文件的截止时间。在此情况下，投标人的所有权利和义务以及投标人所制约的截止时间，均应以延长后新的截止时间为准。</w:t>
      </w:r>
    </w:p>
    <w:p w14:paraId="6E64E28E">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19.3超过投标截止时间送达的投标文件将被拒绝并原封退给投标人。</w:t>
      </w:r>
    </w:p>
    <w:p w14:paraId="7014EEB6">
      <w:pPr>
        <w:tabs>
          <w:tab w:val="left" w:pos="400"/>
        </w:tabs>
        <w:ind w:firstLine="482"/>
        <w:rPr>
          <w:rFonts w:ascii="宋体" w:hAnsi="宋体" w:eastAsia="宋体" w:cs="宋体"/>
          <w:kern w:val="0"/>
          <w:sz w:val="24"/>
          <w:szCs w:val="24"/>
        </w:rPr>
      </w:pPr>
      <w:bookmarkStart w:id="72" w:name="_Toc310966034"/>
      <w:bookmarkEnd w:id="72"/>
      <w:bookmarkStart w:id="73" w:name="_Toc310965915"/>
      <w:bookmarkEnd w:id="73"/>
      <w:bookmarkStart w:id="74" w:name="_Toc316985977"/>
      <w:r>
        <w:rPr>
          <w:rFonts w:hint="eastAsia" w:ascii="宋体" w:hAnsi="宋体" w:eastAsia="宋体" w:cs="宋体"/>
          <w:b/>
          <w:bCs/>
          <w:color w:val="000000"/>
          <w:kern w:val="0"/>
          <w:sz w:val="24"/>
          <w:szCs w:val="24"/>
        </w:rPr>
        <w:t>20.投标文件的补充、修改与撤回</w:t>
      </w:r>
      <w:bookmarkEnd w:id="74"/>
    </w:p>
    <w:p w14:paraId="786790BD">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20.1投标人可以在递交投标文件以后，在本项目投标截止时间之前，以书面形式向招标人递交补充修改或撤回其投标文件的通知。补充、修改的内容为投标文件的组成部分。在投标截止日期以后，不能更改投标文件。</w:t>
      </w:r>
    </w:p>
    <w:p w14:paraId="5870C82A">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20.2投标人的补充、修改或撤回通知，应按</w:t>
      </w:r>
      <w:r>
        <w:rPr>
          <w:rFonts w:hint="eastAsia" w:ascii="宋体" w:hAnsi="宋体" w:eastAsia="宋体" w:cs="宋体"/>
          <w:b/>
          <w:bCs/>
          <w:color w:val="000000"/>
          <w:kern w:val="0"/>
          <w:sz w:val="24"/>
          <w:szCs w:val="24"/>
        </w:rPr>
        <w:t>本文第18条</w:t>
      </w:r>
      <w:r>
        <w:rPr>
          <w:rFonts w:hint="eastAsia" w:ascii="宋体" w:hAnsi="宋体" w:eastAsia="宋体" w:cs="宋体"/>
          <w:color w:val="000000"/>
          <w:kern w:val="0"/>
          <w:sz w:val="24"/>
          <w:szCs w:val="24"/>
        </w:rPr>
        <w:t>的规定编制、密封、标识和发送，还要在包封上标明“补充、修改”或“撤回”字样。</w:t>
      </w:r>
    </w:p>
    <w:p w14:paraId="582D365F">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20.3从投标截止期至投标有效期之间的这段时间内，投标人不得撤回其投标文件，否则该投标人的投标保证金将被没收。</w:t>
      </w:r>
    </w:p>
    <w:p w14:paraId="6BE010C9">
      <w:pPr>
        <w:ind w:firstLine="482"/>
        <w:jc w:val="center"/>
        <w:rPr>
          <w:rFonts w:ascii="宋体" w:hAnsi="宋体" w:eastAsia="宋体" w:cs="宋体"/>
          <w:kern w:val="0"/>
          <w:sz w:val="24"/>
          <w:szCs w:val="24"/>
        </w:rPr>
      </w:pPr>
      <w:bookmarkStart w:id="75" w:name="_Toc310966035"/>
      <w:bookmarkEnd w:id="75"/>
      <w:bookmarkStart w:id="76" w:name="_Toc316985978"/>
      <w:bookmarkEnd w:id="76"/>
      <w:bookmarkStart w:id="77" w:name="_Toc310965916"/>
      <w:bookmarkEnd w:id="77"/>
      <w:r>
        <w:rPr>
          <w:rFonts w:hint="eastAsia" w:ascii="宋体" w:hAnsi="宋体" w:eastAsia="宋体" w:cs="宋体"/>
          <w:b/>
          <w:bCs/>
          <w:color w:val="000000"/>
          <w:kern w:val="0"/>
          <w:sz w:val="24"/>
          <w:szCs w:val="24"/>
        </w:rPr>
        <w:t>(五)开标</w:t>
      </w:r>
    </w:p>
    <w:p w14:paraId="53F66E0B">
      <w:pPr>
        <w:tabs>
          <w:tab w:val="left" w:pos="400"/>
        </w:tabs>
        <w:ind w:firstLine="562"/>
        <w:rPr>
          <w:rFonts w:ascii="宋体" w:hAnsi="宋体" w:eastAsia="宋体" w:cs="宋体"/>
          <w:kern w:val="0"/>
          <w:sz w:val="24"/>
          <w:szCs w:val="24"/>
        </w:rPr>
      </w:pPr>
      <w:bookmarkStart w:id="78" w:name="_Toc310965917"/>
      <w:bookmarkEnd w:id="78"/>
      <w:bookmarkStart w:id="79" w:name="_Toc316985979"/>
      <w:bookmarkEnd w:id="79"/>
      <w:bookmarkStart w:id="80" w:name="_Toc310966036"/>
      <w:r>
        <w:rPr>
          <w:rFonts w:hint="eastAsia" w:ascii="宋体" w:hAnsi="宋体" w:eastAsia="宋体" w:cs="宋体"/>
          <w:b/>
          <w:bCs/>
          <w:color w:val="000000"/>
          <w:kern w:val="0"/>
          <w:sz w:val="28"/>
          <w:szCs w:val="28"/>
        </w:rPr>
        <w:t>21.</w:t>
      </w:r>
      <w:r>
        <w:rPr>
          <w:rFonts w:hint="eastAsia" w:ascii="宋体" w:hAnsi="宋体" w:eastAsia="宋体" w:cs="宋体"/>
          <w:b/>
          <w:bCs/>
          <w:color w:val="000000"/>
          <w:kern w:val="0"/>
          <w:sz w:val="24"/>
          <w:szCs w:val="24"/>
        </w:rPr>
        <w:t>开标</w:t>
      </w:r>
      <w:bookmarkEnd w:id="80"/>
    </w:p>
    <w:p w14:paraId="3E239047">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21.1邀请所有投标人的法定代表人或其委托代理人参加开标会。</w:t>
      </w:r>
    </w:p>
    <w:p w14:paraId="48402056">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22.2.1开标会议由我校后勤保障部采购与项目管理科主持。</w:t>
      </w:r>
    </w:p>
    <w:p w14:paraId="2EB639DC">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22.2.3</w:t>
      </w:r>
      <w:r>
        <w:rPr>
          <w:rFonts w:hint="eastAsia" w:ascii="宋体" w:hAnsi="宋体" w:eastAsia="宋体" w:cs="宋体"/>
          <w:b/>
          <w:bCs/>
          <w:color w:val="000000"/>
          <w:kern w:val="0"/>
          <w:sz w:val="24"/>
          <w:szCs w:val="24"/>
          <w:u w:val="single"/>
        </w:rPr>
        <w:t>投标文件有下列情形之一的，招标人将不予受理，该投标文件不予送交评标委员会评审，评审委员会在评标过程中也可据此决定是否</w:t>
      </w:r>
      <w:r>
        <w:rPr>
          <w:rFonts w:hint="eastAsia" w:ascii="宋体" w:hAnsi="宋体" w:eastAsia="宋体" w:cs="宋体"/>
          <w:b/>
          <w:bCs/>
          <w:color w:val="000000"/>
          <w:kern w:val="0"/>
          <w:sz w:val="24"/>
          <w:szCs w:val="24"/>
        </w:rPr>
        <w:t>按废标处理或被否决：</w:t>
      </w:r>
    </w:p>
    <w:p w14:paraId="564BD6E5">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w:t>
      </w:r>
      <w:bookmarkStart w:id="81" w:name="_Hlk57813269"/>
      <w:r>
        <w:rPr>
          <w:rFonts w:hint="eastAsia" w:ascii="宋体" w:hAnsi="宋体" w:eastAsia="宋体" w:cs="宋体"/>
          <w:color w:val="000000"/>
          <w:kern w:val="0"/>
          <w:sz w:val="24"/>
          <w:szCs w:val="24"/>
        </w:rPr>
        <w:t>投标文件中的投标函未加盖公章或信息不全的；或者企业法定代表人委托代理人没有合法、有效的委托书（原件）的。</w:t>
      </w:r>
      <w:bookmarkEnd w:id="81"/>
    </w:p>
    <w:p w14:paraId="5AA54721">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（2）未按邀请谈判文件要求提交相关费用的。</w:t>
      </w:r>
    </w:p>
    <w:p w14:paraId="34F18C2D">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（3）未按邀请谈判文件规定的格式填写，内容不全或关键字模糊、无法辨认的。</w:t>
      </w:r>
    </w:p>
    <w:p w14:paraId="30D3589A">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（4）投标人递交两份或多份内容不同的投标文件，或在一份投标文件中对同一招标项目报有两个或多个报价，且未声明哪一个有效。</w:t>
      </w:r>
    </w:p>
    <w:p w14:paraId="4EAA3693">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（5）投标人名称或组织机构与资格预审时不一致的。</w:t>
      </w:r>
    </w:p>
    <w:p w14:paraId="77E6B8ED">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（6）投标人资格条件不符合国家有关规定或邀请谈判文件要求的。</w:t>
      </w:r>
    </w:p>
    <w:p w14:paraId="2476D450">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（7）投标文件载明的招标项目完成期限超过邀请谈判文件规定的期限。</w:t>
      </w:r>
    </w:p>
    <w:p w14:paraId="31B60513">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（8）明显不符合技术规范、技术标准的要求。</w:t>
      </w:r>
    </w:p>
    <w:p w14:paraId="5CA2D53D">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（9）投标报价超过邀请谈判文件规定的招标控制价的。</w:t>
      </w:r>
    </w:p>
    <w:p w14:paraId="1D661D82">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（10）不同投标人的邀请谈判文件出现了评标小组认为不应当雷同的情况。</w:t>
      </w:r>
    </w:p>
    <w:p w14:paraId="66923A29">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（11）改变投标文件提供的报价清单中的计量单位、项目数量。</w:t>
      </w:r>
    </w:p>
    <w:p w14:paraId="6788D1FD">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（12）改变投标文件规定的暂估价格、暂列金额的。</w:t>
      </w:r>
    </w:p>
    <w:p w14:paraId="4AAF4382">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（13）投标文件提出了不能满足邀请谈判文件要求或招标人不能接受的项目验收、计量、价款结算支付办法。</w:t>
      </w:r>
    </w:p>
    <w:p w14:paraId="7C061A98">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（14）串通投标、以行贿手段谋取中标或者以其他弄虚作假方式参加谈判的。</w:t>
      </w:r>
    </w:p>
    <w:p w14:paraId="3517A516">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（15）经评标小组认定投标人的投标报价低于成本价的。</w:t>
      </w:r>
    </w:p>
    <w:p w14:paraId="2D311AC5">
      <w:pPr>
        <w:tabs>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（16）符合《中华人民共和国招标投标法》实施条例规定的无效投标规定的。</w:t>
      </w:r>
    </w:p>
    <w:p w14:paraId="1CF73533">
      <w:pPr>
        <w:ind w:firstLine="482"/>
        <w:jc w:val="center"/>
        <w:rPr>
          <w:rFonts w:ascii="宋体" w:hAnsi="宋体" w:eastAsia="宋体" w:cs="宋体"/>
          <w:kern w:val="0"/>
          <w:sz w:val="24"/>
          <w:szCs w:val="24"/>
        </w:rPr>
      </w:pPr>
      <w:bookmarkStart w:id="82" w:name="_Toc310966037"/>
      <w:bookmarkEnd w:id="82"/>
      <w:bookmarkStart w:id="83" w:name="_Toc316985980"/>
      <w:bookmarkEnd w:id="83"/>
      <w:bookmarkStart w:id="84" w:name="_Toc310965918"/>
      <w:bookmarkEnd w:id="84"/>
      <w:r>
        <w:rPr>
          <w:rFonts w:ascii="宋体" w:hAnsi="宋体" w:eastAsia="宋体" w:cs="宋体"/>
          <w:kern w:val="0"/>
          <w:sz w:val="24"/>
          <w:szCs w:val="24"/>
        </w:rPr>
        <w:t> </w:t>
      </w:r>
    </w:p>
    <w:p w14:paraId="277CCFED">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3B9D0CE8">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(六)评标</w:t>
      </w:r>
    </w:p>
    <w:p w14:paraId="126F4E20">
      <w:pPr>
        <w:tabs>
          <w:tab w:val="left" w:pos="400"/>
        </w:tabs>
        <w:ind w:firstLine="482"/>
        <w:rPr>
          <w:rFonts w:ascii="宋体" w:hAnsi="宋体" w:eastAsia="宋体" w:cs="宋体"/>
          <w:kern w:val="0"/>
          <w:sz w:val="24"/>
          <w:szCs w:val="24"/>
        </w:rPr>
      </w:pPr>
      <w:bookmarkStart w:id="85" w:name="_Toc310966038"/>
      <w:bookmarkEnd w:id="85"/>
      <w:bookmarkStart w:id="86" w:name="_Toc310965919"/>
      <w:bookmarkEnd w:id="86"/>
      <w:bookmarkStart w:id="87" w:name="_Toc316985981"/>
      <w:r>
        <w:rPr>
          <w:rFonts w:hint="eastAsia" w:ascii="宋体" w:hAnsi="宋体" w:eastAsia="宋体" w:cs="宋体"/>
          <w:b/>
          <w:bCs/>
          <w:color w:val="000000"/>
          <w:kern w:val="0"/>
          <w:sz w:val="24"/>
          <w:szCs w:val="24"/>
        </w:rPr>
        <w:t>22.评标委员会</w:t>
      </w:r>
      <w:bookmarkEnd w:id="87"/>
    </w:p>
    <w:p w14:paraId="1D7D0295">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22.1评标工作由我校后勤保障部依法组建的评标委员会负责。</w:t>
      </w:r>
    </w:p>
    <w:p w14:paraId="4847C526">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22.2评标委员会按照邀请谈判文件确定的评标标准和评标办法进行评审。</w:t>
      </w:r>
    </w:p>
    <w:p w14:paraId="6EE7E728">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22.3评标委员会应当遵守回避制度的规定。</w:t>
      </w:r>
    </w:p>
    <w:p w14:paraId="4BAFC816">
      <w:pPr>
        <w:tabs>
          <w:tab w:val="left" w:pos="400"/>
        </w:tabs>
        <w:ind w:firstLine="482"/>
        <w:rPr>
          <w:rFonts w:ascii="宋体" w:hAnsi="宋体" w:eastAsia="宋体" w:cs="宋体"/>
          <w:kern w:val="0"/>
          <w:sz w:val="24"/>
          <w:szCs w:val="24"/>
        </w:rPr>
      </w:pPr>
      <w:bookmarkStart w:id="88" w:name="_Toc310965920"/>
      <w:bookmarkEnd w:id="88"/>
      <w:bookmarkStart w:id="89" w:name="_Toc316985982"/>
      <w:bookmarkEnd w:id="89"/>
      <w:bookmarkStart w:id="90" w:name="_Toc310966039"/>
      <w:r>
        <w:rPr>
          <w:rFonts w:hint="eastAsia" w:ascii="宋体" w:hAnsi="宋体" w:eastAsia="宋体" w:cs="宋体"/>
          <w:b/>
          <w:bCs/>
          <w:color w:val="000000"/>
          <w:kern w:val="0"/>
          <w:sz w:val="24"/>
          <w:szCs w:val="24"/>
        </w:rPr>
        <w:t>23.评标原则</w:t>
      </w:r>
      <w:bookmarkEnd w:id="90"/>
    </w:p>
    <w:p w14:paraId="56EAB286">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23.1评委应遵循公平、公正、客观、科学、独立、实事求是的评标原则。</w:t>
      </w:r>
    </w:p>
    <w:p w14:paraId="19F09428">
      <w:pPr>
        <w:tabs>
          <w:tab w:val="left" w:pos="400"/>
        </w:tabs>
        <w:ind w:firstLine="482"/>
        <w:rPr>
          <w:rFonts w:ascii="宋体" w:hAnsi="宋体" w:eastAsia="宋体" w:cs="宋体"/>
          <w:kern w:val="0"/>
          <w:sz w:val="24"/>
          <w:szCs w:val="24"/>
        </w:rPr>
      </w:pPr>
      <w:bookmarkStart w:id="91" w:name="_Toc310966040"/>
      <w:bookmarkEnd w:id="91"/>
      <w:bookmarkStart w:id="92" w:name="_Toc310965921"/>
      <w:bookmarkEnd w:id="92"/>
      <w:bookmarkStart w:id="93" w:name="_Toc316985983"/>
      <w:r>
        <w:rPr>
          <w:rFonts w:hint="eastAsia" w:ascii="宋体" w:hAnsi="宋体" w:eastAsia="宋体" w:cs="宋体"/>
          <w:b/>
          <w:bCs/>
          <w:color w:val="000000"/>
          <w:kern w:val="0"/>
          <w:sz w:val="24"/>
          <w:szCs w:val="24"/>
        </w:rPr>
        <w:t>24.评标过程保密</w:t>
      </w:r>
      <w:bookmarkEnd w:id="93"/>
    </w:p>
    <w:p w14:paraId="62AFAD76">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24.1评标采用保密方式进行。公开开标后，直到宣布授予中标人合同为止，凡属于对投标文件的审查、澄清、评价和比较的有关资料及有关中标候选人的推荐情况、与评标有关的其他任何情况均应严格保密，都不应向投标人或与该过程无公务关系的其他人泄露。</w:t>
      </w:r>
    </w:p>
    <w:p w14:paraId="533A0FC3">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24.2在投标文件的评审和比较、中标候选人推荐以及授予合同过程中，投标人任何试图影响或干扰招标人和评委会的评标活动，都可能导致其投标被拒绝。</w:t>
      </w:r>
    </w:p>
    <w:p w14:paraId="025BDB1A">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24.3中标人确定后，招标人不对未中标人就评标过程以及未能中标的原因做出任何解释。未中标人不得向评委会组成人员或其他有关人员索问评标过程的情况和材料。</w:t>
      </w:r>
    </w:p>
    <w:p w14:paraId="2F1E5903">
      <w:pPr>
        <w:tabs>
          <w:tab w:val="left" w:pos="400"/>
        </w:tabs>
        <w:ind w:firstLine="482"/>
        <w:rPr>
          <w:rFonts w:ascii="宋体" w:hAnsi="宋体" w:eastAsia="宋体" w:cs="宋体"/>
          <w:kern w:val="0"/>
          <w:sz w:val="24"/>
          <w:szCs w:val="24"/>
        </w:rPr>
      </w:pPr>
      <w:bookmarkStart w:id="94" w:name="_Toc310965922"/>
      <w:bookmarkEnd w:id="94"/>
      <w:bookmarkStart w:id="95" w:name="_Toc316985984"/>
      <w:bookmarkEnd w:id="95"/>
      <w:bookmarkStart w:id="96" w:name="_Toc310966041"/>
      <w:r>
        <w:rPr>
          <w:rFonts w:hint="eastAsia" w:ascii="宋体" w:hAnsi="宋体" w:eastAsia="宋体" w:cs="宋体"/>
          <w:b/>
          <w:bCs/>
          <w:color w:val="000000"/>
          <w:kern w:val="0"/>
          <w:sz w:val="24"/>
          <w:szCs w:val="24"/>
        </w:rPr>
        <w:t>25.评标</w:t>
      </w:r>
      <w:bookmarkEnd w:id="96"/>
    </w:p>
    <w:p w14:paraId="3ABEC7E4">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评标委员会按照邀请谈判文件</w:t>
      </w:r>
      <w:r>
        <w:rPr>
          <w:rFonts w:hint="eastAsia" w:ascii="宋体" w:hAnsi="宋体" w:eastAsia="宋体" w:cs="宋体"/>
          <w:b/>
          <w:bCs/>
          <w:color w:val="000000"/>
          <w:kern w:val="0"/>
          <w:sz w:val="24"/>
          <w:szCs w:val="24"/>
        </w:rPr>
        <w:t>第二章“评标办法”</w:t>
      </w:r>
      <w:r>
        <w:rPr>
          <w:rFonts w:hint="eastAsia" w:ascii="宋体" w:hAnsi="宋体" w:eastAsia="宋体" w:cs="宋体"/>
          <w:color w:val="000000"/>
          <w:kern w:val="0"/>
          <w:sz w:val="24"/>
          <w:szCs w:val="24"/>
        </w:rPr>
        <w:t>规定进行评标。</w:t>
      </w:r>
    </w:p>
    <w:p w14:paraId="14BECDDC">
      <w:pPr>
        <w:ind w:firstLine="482"/>
        <w:jc w:val="center"/>
        <w:rPr>
          <w:rFonts w:ascii="宋体" w:hAnsi="宋体" w:eastAsia="宋体" w:cs="宋体"/>
          <w:kern w:val="0"/>
          <w:sz w:val="24"/>
          <w:szCs w:val="24"/>
        </w:rPr>
      </w:pPr>
      <w:bookmarkStart w:id="97" w:name="_Toc152042350"/>
      <w:bookmarkEnd w:id="97"/>
      <w:bookmarkStart w:id="98" w:name="_Toc263403079"/>
      <w:bookmarkEnd w:id="98"/>
      <w:bookmarkStart w:id="99" w:name="_Toc267475084"/>
      <w:bookmarkEnd w:id="99"/>
      <w:bookmarkStart w:id="100" w:name="_Toc310965924"/>
      <w:bookmarkEnd w:id="100"/>
      <w:bookmarkStart w:id="101" w:name="_Toc316985986"/>
      <w:bookmarkEnd w:id="101"/>
      <w:bookmarkStart w:id="102" w:name="_Toc263777179"/>
      <w:bookmarkEnd w:id="102"/>
      <w:bookmarkStart w:id="103" w:name="_Toc277937846"/>
      <w:bookmarkEnd w:id="103"/>
      <w:bookmarkStart w:id="104" w:name="_Toc144974542"/>
      <w:bookmarkEnd w:id="104"/>
      <w:bookmarkStart w:id="105" w:name="_Toc152045574"/>
      <w:bookmarkEnd w:id="105"/>
      <w:bookmarkStart w:id="106" w:name="_Toc310966043"/>
      <w:bookmarkEnd w:id="106"/>
      <w:r>
        <w:rPr>
          <w:rFonts w:hint="eastAsia" w:ascii="宋体" w:hAnsi="宋体" w:eastAsia="宋体" w:cs="宋体"/>
          <w:b/>
          <w:bCs/>
          <w:color w:val="000000"/>
          <w:kern w:val="0"/>
          <w:sz w:val="24"/>
          <w:szCs w:val="24"/>
        </w:rPr>
        <w:t>(七)合同授予</w:t>
      </w:r>
    </w:p>
    <w:p w14:paraId="1344E32B">
      <w:pPr>
        <w:tabs>
          <w:tab w:val="left" w:pos="400"/>
        </w:tabs>
        <w:ind w:firstLine="482"/>
        <w:rPr>
          <w:rFonts w:ascii="宋体" w:hAnsi="宋体" w:eastAsia="宋体" w:cs="宋体"/>
          <w:kern w:val="0"/>
          <w:sz w:val="24"/>
          <w:szCs w:val="24"/>
        </w:rPr>
      </w:pPr>
      <w:bookmarkStart w:id="107" w:name="_Toc316985987"/>
      <w:bookmarkEnd w:id="107"/>
      <w:bookmarkStart w:id="108" w:name="_Toc310965925"/>
      <w:bookmarkEnd w:id="108"/>
      <w:bookmarkStart w:id="109" w:name="_Toc310966044"/>
      <w:r>
        <w:rPr>
          <w:rFonts w:hint="eastAsia" w:ascii="宋体" w:hAnsi="宋体" w:eastAsia="宋体" w:cs="宋体"/>
          <w:b/>
          <w:bCs/>
          <w:color w:val="000000"/>
          <w:kern w:val="0"/>
          <w:sz w:val="24"/>
          <w:szCs w:val="24"/>
        </w:rPr>
        <w:t>26.定标方式</w:t>
      </w:r>
      <w:bookmarkEnd w:id="109"/>
    </w:p>
    <w:p w14:paraId="7253508A">
      <w:pPr>
        <w:tabs>
          <w:tab w:val="left" w:pos="510"/>
          <w:tab w:val="left" w:pos="1000"/>
        </w:tabs>
        <w:ind w:firstLine="480"/>
        <w:jc w:val="left"/>
        <w:rPr>
          <w:rFonts w:ascii="宋体" w:hAnsi="宋体" w:eastAsia="宋体" w:cs="宋体"/>
          <w:color w:val="000000"/>
          <w:kern w:val="0"/>
          <w:sz w:val="24"/>
          <w:szCs w:val="24"/>
        </w:rPr>
      </w:pPr>
      <w:bookmarkStart w:id="110" w:name="_Toc316985988"/>
      <w:bookmarkEnd w:id="110"/>
      <w:bookmarkStart w:id="111" w:name="_Toc310966045"/>
      <w:bookmarkEnd w:id="111"/>
      <w:bookmarkStart w:id="112" w:name="_Toc310965926"/>
      <w:r>
        <w:rPr>
          <w:rFonts w:hint="eastAsia" w:ascii="宋体" w:hAnsi="宋体" w:eastAsia="宋体" w:cs="宋体"/>
          <w:color w:val="000000"/>
          <w:kern w:val="0"/>
          <w:sz w:val="24"/>
          <w:szCs w:val="24"/>
        </w:rPr>
        <w:t>26.1评标委员会应当按照邀请谈判文件的规定，推荐正序排序第1名为中标候选人。</w:t>
      </w:r>
      <w:bookmarkEnd w:id="112"/>
      <w:r>
        <w:rPr>
          <w:rFonts w:hint="eastAsia" w:ascii="宋体" w:hAnsi="宋体" w:eastAsia="宋体" w:cs="宋体"/>
          <w:color w:val="000000"/>
          <w:kern w:val="0"/>
          <w:sz w:val="24"/>
          <w:szCs w:val="24"/>
        </w:rPr>
        <w:t>中标人放弃中标或因不可抗力提出不能履行合同，招标人可把合同授予正序排名第二的投标人。正序排名第二的投标人因前款规定的同样原因不能签订合同，则该项目择期另行招标。</w:t>
      </w:r>
    </w:p>
    <w:p w14:paraId="76EF5820">
      <w:pPr>
        <w:tabs>
          <w:tab w:val="left" w:pos="400"/>
        </w:tabs>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27.中标通知</w:t>
      </w:r>
    </w:p>
    <w:p w14:paraId="71723D65">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27.1定标后，招标人将进行中标公告。投标人或者其他利害关系人对依法中标公告的结果有异议的，应当在中标公告期间提出。</w:t>
      </w:r>
    </w:p>
    <w:p w14:paraId="31172DB0">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27.2公告期间无异议，在规定的投标有效期内，招标人以书面形式向中标人发出中标通知书。</w:t>
      </w:r>
    </w:p>
    <w:p w14:paraId="4F2BC981">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27.3中标通知书将作为合同文件的组成部分。</w:t>
      </w:r>
    </w:p>
    <w:p w14:paraId="15FC8A46">
      <w:pPr>
        <w:tabs>
          <w:tab w:val="left" w:pos="400"/>
        </w:tabs>
        <w:ind w:firstLine="482"/>
        <w:rPr>
          <w:rFonts w:ascii="宋体" w:hAnsi="宋体" w:eastAsia="宋体" w:cs="宋体"/>
          <w:kern w:val="0"/>
          <w:sz w:val="24"/>
          <w:szCs w:val="24"/>
        </w:rPr>
      </w:pPr>
      <w:bookmarkStart w:id="113" w:name="_Toc310966046"/>
      <w:bookmarkEnd w:id="113"/>
      <w:bookmarkStart w:id="114" w:name="_Toc310965927"/>
      <w:bookmarkEnd w:id="114"/>
      <w:bookmarkStart w:id="115" w:name="_Toc316985989"/>
      <w:r>
        <w:rPr>
          <w:rFonts w:hint="eastAsia" w:ascii="宋体" w:hAnsi="宋体" w:eastAsia="宋体" w:cs="宋体"/>
          <w:b/>
          <w:bCs/>
          <w:color w:val="000000"/>
          <w:kern w:val="0"/>
          <w:sz w:val="24"/>
          <w:szCs w:val="24"/>
        </w:rPr>
        <w:t>28.签订合同</w:t>
      </w:r>
      <w:bookmarkEnd w:id="115"/>
    </w:p>
    <w:p w14:paraId="66AD2C0B">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28.1中标人和招标人根据邀请谈判文件和中标人的投标文件，订立书面合同。中标人无正当理由拒签合同的，招标人取消其中标资格，其投标保证金不予退还；给招标人造成的损失超过投标保证金数额的，中标人还应当对超过部分予以赔偿。</w:t>
      </w:r>
    </w:p>
    <w:p w14:paraId="2FC3CAB9">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28.2发出中标通知书后，招标人无正当理由拒签合同的，招标人向中标人退还投标保证金；给中标人造成损失的，还应当赔偿损失。</w:t>
      </w:r>
    </w:p>
    <w:p w14:paraId="7CF092F0">
      <w:pPr>
        <w:tabs>
          <w:tab w:val="left" w:pos="400"/>
        </w:tabs>
        <w:ind w:firstLine="482"/>
        <w:rPr>
          <w:rFonts w:ascii="宋体" w:hAnsi="宋体" w:eastAsia="宋体" w:cs="宋体"/>
          <w:kern w:val="0"/>
          <w:sz w:val="24"/>
          <w:szCs w:val="24"/>
        </w:rPr>
      </w:pPr>
      <w:bookmarkStart w:id="116" w:name="_Toc310965929"/>
      <w:bookmarkEnd w:id="116"/>
      <w:bookmarkStart w:id="117" w:name="_Toc310966048"/>
      <w:bookmarkEnd w:id="117"/>
      <w:bookmarkStart w:id="118" w:name="_Toc316985991"/>
      <w:bookmarkEnd w:id="118"/>
      <w:bookmarkStart w:id="119" w:name="_Toc142138248"/>
      <w:r>
        <w:rPr>
          <w:rFonts w:hint="eastAsia" w:ascii="宋体" w:hAnsi="宋体" w:eastAsia="宋体" w:cs="宋体"/>
          <w:b/>
          <w:bCs/>
          <w:color w:val="000000"/>
          <w:kern w:val="0"/>
          <w:sz w:val="24"/>
          <w:szCs w:val="24"/>
        </w:rPr>
        <w:t>29.补偿和奖励</w:t>
      </w:r>
      <w:bookmarkEnd w:id="119"/>
    </w:p>
    <w:p w14:paraId="45953E39">
      <w:pPr>
        <w:tabs>
          <w:tab w:val="left" w:pos="510"/>
          <w:tab w:val="left" w:pos="1000"/>
        </w:tabs>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29.1招标人对中标人及未中标的投标人均不给予任何经济补偿。</w:t>
      </w:r>
    </w:p>
    <w:p w14:paraId="16F7B73A">
      <w:pPr>
        <w:tabs>
          <w:tab w:val="left" w:pos="1000"/>
        </w:tabs>
        <w:jc w:val="center"/>
        <w:rPr>
          <w:rFonts w:ascii="宋体" w:hAnsi="宋体" w:eastAsia="宋体" w:cs="宋体"/>
          <w:kern w:val="0"/>
          <w:sz w:val="24"/>
          <w:szCs w:val="24"/>
        </w:rPr>
      </w:pPr>
      <w:bookmarkStart w:id="120" w:name="_Toc310966051"/>
      <w:bookmarkEnd w:id="120"/>
      <w:bookmarkStart w:id="121" w:name="_Toc310965932"/>
      <w:r>
        <w:rPr>
          <w:rFonts w:hint="eastAsia" w:ascii="宋体" w:hAnsi="宋体" w:eastAsia="宋体" w:cs="宋体"/>
          <w:b/>
          <w:bCs/>
          <w:color w:val="000000"/>
          <w:kern w:val="0"/>
          <w:sz w:val="24"/>
          <w:szCs w:val="24"/>
        </w:rPr>
        <w:br w:type="page"/>
      </w:r>
      <w:bookmarkEnd w:id="121"/>
      <w:bookmarkStart w:id="122" w:name="_Toc316985994"/>
      <w:r>
        <w:rPr>
          <w:rFonts w:hint="eastAsia" w:ascii="宋体" w:hAnsi="宋体" w:eastAsia="宋体" w:cs="宋体"/>
          <w:b/>
          <w:bCs/>
          <w:color w:val="000000"/>
          <w:kern w:val="0"/>
          <w:sz w:val="28"/>
          <w:szCs w:val="28"/>
        </w:rPr>
        <w:t>第二章 评标办法</w:t>
      </w:r>
      <w:bookmarkEnd w:id="122"/>
    </w:p>
    <w:p w14:paraId="12A34045">
      <w:pPr>
        <w:ind w:firstLine="482"/>
        <w:rPr>
          <w:rFonts w:ascii="宋体" w:hAnsi="宋体" w:eastAsia="宋体" w:cs="宋体"/>
          <w:kern w:val="0"/>
          <w:sz w:val="24"/>
          <w:szCs w:val="24"/>
        </w:rPr>
      </w:pPr>
      <w:bookmarkStart w:id="123" w:name="_Toc316985995"/>
      <w:bookmarkEnd w:id="123"/>
      <w:bookmarkStart w:id="124" w:name="_Toc310966052"/>
      <w:bookmarkEnd w:id="124"/>
      <w:bookmarkStart w:id="125" w:name="_Toc310965933"/>
      <w:bookmarkEnd w:id="125"/>
      <w:r>
        <w:rPr>
          <w:rFonts w:hint="eastAsia" w:ascii="宋体" w:hAnsi="宋体" w:eastAsia="宋体" w:cs="宋体"/>
          <w:b/>
          <w:bCs/>
          <w:color w:val="000000"/>
          <w:kern w:val="0"/>
          <w:sz w:val="24"/>
          <w:szCs w:val="24"/>
        </w:rPr>
        <w:t>(一)评标办法和标准</w:t>
      </w:r>
    </w:p>
    <w:p w14:paraId="1995F7F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本项目采用综合评分法。</w:t>
      </w:r>
    </w:p>
    <w:p w14:paraId="5D275506">
      <w:pPr>
        <w:tabs>
          <w:tab w:val="left" w:pos="0"/>
          <w:tab w:val="left" w:pos="400"/>
        </w:tabs>
        <w:ind w:firstLine="480" w:firstLineChars="200"/>
        <w:rPr>
          <w:rFonts w:ascii="宋体" w:hAnsi="宋体" w:eastAsia="宋体" w:cs="宋体"/>
          <w:kern w:val="0"/>
          <w:sz w:val="24"/>
          <w:szCs w:val="24"/>
        </w:rPr>
      </w:pPr>
      <w:bookmarkStart w:id="126" w:name="_Toc310965934"/>
      <w:bookmarkEnd w:id="126"/>
      <w:bookmarkStart w:id="127" w:name="_Toc310966053"/>
      <w:bookmarkEnd w:id="127"/>
      <w:bookmarkStart w:id="128" w:name="_Toc316985996"/>
      <w:r>
        <w:rPr>
          <w:rFonts w:ascii="宋体" w:hAnsi="宋体" w:eastAsia="宋体" w:cs="宋体"/>
          <w:kern w:val="0"/>
          <w:sz w:val="24"/>
          <w:szCs w:val="24"/>
        </w:rPr>
        <w:t>1.</w:t>
      </w:r>
      <w:r>
        <w:rPr>
          <w:rFonts w:hint="eastAsia" w:ascii="宋体" w:hAnsi="宋体" w:eastAsia="宋体" w:cs="宋体"/>
          <w:b/>
          <w:bCs/>
          <w:color w:val="000000"/>
          <w:kern w:val="0"/>
          <w:sz w:val="24"/>
          <w:szCs w:val="24"/>
        </w:rPr>
        <w:t>综合评分法</w:t>
      </w:r>
      <w:bookmarkEnd w:id="128"/>
    </w:p>
    <w:p w14:paraId="19B7B26B">
      <w:pPr>
        <w:tabs>
          <w:tab w:val="left" w:pos="0"/>
          <w:tab w:val="left" w:pos="510"/>
          <w:tab w:val="left" w:pos="1000"/>
        </w:tabs>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color w:val="000000"/>
          <w:kern w:val="0"/>
          <w:sz w:val="24"/>
          <w:szCs w:val="24"/>
        </w:rPr>
        <w:t>评标委员会仅对通过初步评审的投标文件进行评审。</w:t>
      </w:r>
    </w:p>
    <w:p w14:paraId="0D577DE7">
      <w:pPr>
        <w:keepNext/>
        <w:keepLines/>
        <w:ind w:firstLine="482"/>
        <w:jc w:val="center"/>
        <w:rPr>
          <w:rFonts w:ascii="宋体" w:hAnsi="宋体" w:eastAsia="宋体" w:cs="宋体"/>
          <w:b/>
          <w:bCs/>
          <w:color w:val="000000"/>
          <w:kern w:val="0"/>
          <w:sz w:val="24"/>
          <w:szCs w:val="24"/>
        </w:rPr>
      </w:pPr>
    </w:p>
    <w:p w14:paraId="1D5E661D">
      <w:pPr>
        <w:keepNext/>
        <w:keepLines/>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本项目评分细则</w:t>
      </w:r>
    </w:p>
    <w:tbl>
      <w:tblPr>
        <w:tblStyle w:val="10"/>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2400"/>
        <w:gridCol w:w="5826"/>
      </w:tblGrid>
      <w:tr w14:paraId="6C83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76546A72">
            <w:pPr>
              <w:jc w:val="center"/>
            </w:pPr>
            <w:r>
              <w:rPr>
                <w:rFonts w:hint="eastAsia" w:ascii="宋体" w:hAnsi="宋体" w:eastAsia="宋体" w:cs="宋体"/>
                <w:b/>
                <w:bCs/>
                <w:sz w:val="22"/>
              </w:rPr>
              <w:t>序号</w:t>
            </w:r>
          </w:p>
        </w:tc>
        <w:tc>
          <w:tcPr>
            <w:tcW w:w="24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56158C2C">
            <w:pPr>
              <w:jc w:val="center"/>
            </w:pPr>
            <w:r>
              <w:rPr>
                <w:rFonts w:hint="eastAsia" w:ascii="宋体" w:hAnsi="宋体" w:eastAsia="宋体" w:cs="宋体"/>
                <w:b/>
                <w:bCs/>
                <w:sz w:val="22"/>
              </w:rPr>
              <w:t>评分项目</w:t>
            </w:r>
          </w:p>
        </w:tc>
        <w:tc>
          <w:tcPr>
            <w:tcW w:w="5826"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3A560853">
            <w:pPr>
              <w:jc w:val="center"/>
            </w:pPr>
            <w:r>
              <w:rPr>
                <w:rFonts w:hint="eastAsia" w:ascii="宋体" w:hAnsi="宋体" w:eastAsia="宋体" w:cs="宋体"/>
                <w:b/>
                <w:bCs/>
                <w:sz w:val="22"/>
              </w:rPr>
              <w:t>评分细则</w:t>
            </w:r>
          </w:p>
        </w:tc>
      </w:tr>
      <w:tr w14:paraId="25D5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BE6DC91">
            <w:pPr>
              <w:jc w:val="center"/>
            </w:pPr>
            <w:r>
              <w:rPr>
                <w:rFonts w:ascii="WenQuanYi Micro Hei" w:hAnsi="WenQuanYi Micro Hei" w:eastAsia="WenQuanYi Micro Hei" w:cs="WenQuanYi Micro Hei"/>
                <w:szCs w:val="21"/>
              </w:rPr>
              <w:t>1</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CB293FC">
            <w:pPr>
              <w:jc w:val="left"/>
            </w:pPr>
            <w:r>
              <w:rPr>
                <w:rFonts w:hint="eastAsia" w:ascii="宋体" w:hAnsi="宋体" w:eastAsia="宋体" w:cs="宋体"/>
                <w:szCs w:val="21"/>
              </w:rPr>
              <w:t>报价</w:t>
            </w:r>
            <w:r>
              <w:rPr>
                <w:rFonts w:ascii="WenQuanYi Micro Hei" w:hAnsi="WenQuanYi Micro Hei" w:eastAsia="WenQuanYi Micro Hei" w:cs="WenQuanYi Micro Hei"/>
                <w:szCs w:val="21"/>
              </w:rPr>
              <w:t xml:space="preserve"> (40</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C1AF8B5">
            <w:pPr>
              <w:spacing w:line="300" w:lineRule="auto"/>
              <w:jc w:val="left"/>
            </w:pPr>
            <w:r>
              <w:rPr>
                <w:rFonts w:hint="eastAsia" w:ascii="宋体" w:hAnsi="宋体" w:eastAsia="宋体" w:cs="宋体"/>
                <w:szCs w:val="21"/>
              </w:rPr>
              <w:t>以满足招标文件要求的最低有效报价为评审基准价，其价格分为满分</w:t>
            </w:r>
            <w:r>
              <w:rPr>
                <w:rFonts w:ascii="WenQuanYi Micro Hei" w:hAnsi="WenQuanYi Micro Hei" w:eastAsia="WenQuanYi Micro Hei" w:cs="WenQuanYi Micro Hei"/>
                <w:szCs w:val="21"/>
              </w:rPr>
              <w:t>40</w:t>
            </w:r>
            <w:r>
              <w:rPr>
                <w:rFonts w:hint="eastAsia" w:ascii="宋体" w:hAnsi="宋体" w:eastAsia="宋体" w:cs="宋体"/>
                <w:szCs w:val="21"/>
              </w:rPr>
              <w:t>分。其他投标人的价格分统一按照下列公式计算：报价得分</w:t>
            </w:r>
            <w:r>
              <w:rPr>
                <w:rFonts w:ascii="WenQuanYi Micro Hei" w:hAnsi="WenQuanYi Micro Hei" w:eastAsia="WenQuanYi Micro Hei" w:cs="WenQuanYi Micro Hei"/>
                <w:szCs w:val="21"/>
              </w:rPr>
              <w:t>=(</w:t>
            </w:r>
            <w:r>
              <w:rPr>
                <w:rFonts w:hint="eastAsia" w:ascii="宋体" w:hAnsi="宋体" w:eastAsia="宋体" w:cs="宋体"/>
                <w:szCs w:val="21"/>
              </w:rPr>
              <w:t>评审基准价／投标报价</w:t>
            </w:r>
            <w:r>
              <w:rPr>
                <w:rFonts w:ascii="WenQuanYi Micro Hei" w:hAnsi="WenQuanYi Micro Hei" w:eastAsia="WenQuanYi Micro Hei" w:cs="WenQuanYi Micro Hei"/>
                <w:szCs w:val="21"/>
              </w:rPr>
              <w:t>)×40%×100</w:t>
            </w:r>
            <w:r>
              <w:rPr>
                <w:rFonts w:hint="eastAsia" w:ascii="宋体" w:hAnsi="宋体" w:eastAsia="宋体" w:cs="宋体"/>
                <w:szCs w:val="21"/>
              </w:rPr>
              <w:t>。</w:t>
            </w:r>
          </w:p>
        </w:tc>
      </w:tr>
      <w:tr w14:paraId="4AB4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EBE22F9">
            <w:pPr>
              <w:jc w:val="center"/>
            </w:pPr>
            <w:r>
              <w:rPr>
                <w:rFonts w:ascii="WenQuanYi Micro Hei" w:hAnsi="WenQuanYi Micro Hei" w:eastAsia="WenQuanYi Micro Hei" w:cs="WenQuanYi Micro Hei"/>
                <w:szCs w:val="21"/>
              </w:rPr>
              <w:t>2</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4F8A252">
            <w:pPr>
              <w:jc w:val="left"/>
            </w:pPr>
            <w:r>
              <w:rPr>
                <w:rFonts w:hint="eastAsia" w:ascii="宋体" w:hAnsi="宋体" w:eastAsia="宋体" w:cs="宋体"/>
                <w:szCs w:val="21"/>
              </w:rPr>
              <w:t>质量要求响应</w:t>
            </w:r>
            <w:r>
              <w:rPr>
                <w:rFonts w:ascii="WenQuanYi Micro Hei" w:hAnsi="WenQuanYi Micro Hei" w:eastAsia="WenQuanYi Micro Hei" w:cs="WenQuanYi Micro Hei"/>
                <w:szCs w:val="21"/>
              </w:rPr>
              <w:t xml:space="preserve"> (22</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687E33C">
            <w:pPr>
              <w:spacing w:line="300" w:lineRule="auto"/>
              <w:jc w:val="left"/>
            </w:pPr>
            <w:r>
              <w:rPr>
                <w:rFonts w:hint="eastAsia" w:ascii="宋体" w:hAnsi="宋体" w:eastAsia="宋体" w:cs="宋体"/>
                <w:szCs w:val="21"/>
              </w:rPr>
              <w:t>投标人对招标文件质量要求（含技术要求）的响应程度进行评分：完全满足招标文件要求得</w:t>
            </w:r>
            <w:r>
              <w:rPr>
                <w:rFonts w:ascii="WenQuanYi Micro Hei" w:hAnsi="WenQuanYi Micro Hei" w:eastAsia="WenQuanYi Micro Hei" w:cs="WenQuanYi Micro Hei"/>
                <w:szCs w:val="21"/>
              </w:rPr>
              <w:t>22</w:t>
            </w:r>
            <w:r>
              <w:rPr>
                <w:rFonts w:hint="eastAsia" w:ascii="宋体" w:hAnsi="宋体" w:eastAsia="宋体" w:cs="宋体"/>
                <w:szCs w:val="21"/>
              </w:rPr>
              <w:t>分；</w:t>
            </w:r>
            <w:r>
              <w:rPr>
                <w:rFonts w:ascii="Segoe UI Symbol" w:hAnsi="Segoe UI Symbol" w:eastAsia="WenQuanYi Micro Hei" w:cs="Segoe UI Symbol"/>
                <w:szCs w:val="21"/>
              </w:rPr>
              <w:t>★</w:t>
            </w:r>
            <w:r>
              <w:rPr>
                <w:rFonts w:hint="eastAsia" w:ascii="宋体" w:hAnsi="宋体" w:eastAsia="宋体" w:cs="宋体"/>
                <w:szCs w:val="21"/>
              </w:rPr>
              <w:t>号指标每有一项不满足扣</w:t>
            </w:r>
            <w:r>
              <w:rPr>
                <w:rFonts w:ascii="WenQuanYi Micro Hei" w:hAnsi="WenQuanYi Micro Hei" w:eastAsia="WenQuanYi Micro Hei" w:cs="WenQuanYi Micro Hei"/>
                <w:szCs w:val="21"/>
              </w:rPr>
              <w:t>3</w:t>
            </w:r>
            <w:r>
              <w:rPr>
                <w:rFonts w:hint="eastAsia" w:ascii="宋体" w:hAnsi="宋体" w:eastAsia="宋体" w:cs="宋体"/>
                <w:szCs w:val="21"/>
              </w:rPr>
              <w:t>分，非</w:t>
            </w:r>
            <w:r>
              <w:rPr>
                <w:rFonts w:ascii="Segoe UI Symbol" w:hAnsi="Segoe UI Symbol" w:eastAsia="WenQuanYi Micro Hei" w:cs="Segoe UI Symbol"/>
                <w:szCs w:val="21"/>
              </w:rPr>
              <w:t>★</w:t>
            </w:r>
            <w:r>
              <w:rPr>
                <w:rFonts w:hint="eastAsia" w:ascii="宋体" w:hAnsi="宋体" w:eastAsia="宋体" w:cs="宋体"/>
                <w:szCs w:val="21"/>
              </w:rPr>
              <w:t>号指标每有一项不满足扣</w:t>
            </w:r>
            <w:r>
              <w:rPr>
                <w:rFonts w:ascii="WenQuanYi Micro Hei" w:hAnsi="WenQuanYi Micro Hei" w:eastAsia="WenQuanYi Micro Hei" w:cs="WenQuanYi Micro Hei"/>
                <w:szCs w:val="21"/>
              </w:rPr>
              <w:t>1</w:t>
            </w:r>
            <w:r>
              <w:rPr>
                <w:rFonts w:hint="eastAsia" w:ascii="宋体" w:hAnsi="宋体" w:eastAsia="宋体" w:cs="宋体"/>
                <w:szCs w:val="21"/>
              </w:rPr>
              <w:t>分，扣完为止。</w:t>
            </w:r>
          </w:p>
        </w:tc>
      </w:tr>
      <w:tr w14:paraId="13CF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D31D497">
            <w:pPr>
              <w:jc w:val="center"/>
            </w:pPr>
            <w:r>
              <w:rPr>
                <w:rFonts w:ascii="WenQuanYi Micro Hei" w:hAnsi="WenQuanYi Micro Hei" w:eastAsia="WenQuanYi Micro Hei" w:cs="WenQuanYi Micro Hei"/>
                <w:szCs w:val="21"/>
              </w:rPr>
              <w:t>3</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9678916">
            <w:pPr>
              <w:jc w:val="left"/>
            </w:pPr>
            <w:r>
              <w:rPr>
                <w:rFonts w:hint="eastAsia" w:ascii="宋体" w:hAnsi="宋体" w:eastAsia="宋体" w:cs="宋体"/>
                <w:szCs w:val="21"/>
              </w:rPr>
              <w:t>品牌、产品综合性能</w:t>
            </w:r>
            <w:r>
              <w:rPr>
                <w:rFonts w:ascii="WenQuanYi Micro Hei" w:hAnsi="WenQuanYi Micro Hei" w:eastAsia="WenQuanYi Micro Hei" w:cs="WenQuanYi Micro Hei"/>
                <w:szCs w:val="21"/>
              </w:rPr>
              <w:t xml:space="preserve"> (15</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2073F34">
            <w:pPr>
              <w:spacing w:line="300" w:lineRule="auto"/>
              <w:jc w:val="left"/>
            </w:pPr>
            <w:r>
              <w:rPr>
                <w:rFonts w:hint="eastAsia" w:ascii="宋体" w:hAnsi="宋体" w:eastAsia="宋体" w:cs="宋体"/>
                <w:szCs w:val="21"/>
              </w:rPr>
              <w:t>根据投标人提供的产品品牌、技术参数、性能指标、先进性与适用性等进行综合评审：优得1</w:t>
            </w:r>
            <w:r>
              <w:rPr>
                <w:rFonts w:ascii="WenQuanYi Micro Hei" w:hAnsi="WenQuanYi Micro Hei" w:eastAsia="WenQuanYi Micro Hei" w:cs="WenQuanYi Micro Hei"/>
                <w:szCs w:val="21"/>
              </w:rPr>
              <w:t>2-15</w:t>
            </w:r>
            <w:r>
              <w:rPr>
                <w:rFonts w:hint="eastAsia" w:ascii="宋体" w:hAnsi="宋体" w:eastAsia="宋体" w:cs="宋体"/>
                <w:szCs w:val="21"/>
              </w:rPr>
              <w:t>分，良得</w:t>
            </w:r>
            <w:r>
              <w:rPr>
                <w:rFonts w:ascii="宋体" w:hAnsi="宋体" w:eastAsia="宋体" w:cs="宋体"/>
                <w:szCs w:val="21"/>
              </w:rPr>
              <w:t>9</w:t>
            </w:r>
            <w:r>
              <w:rPr>
                <w:rFonts w:ascii="WenQuanYi Micro Hei" w:hAnsi="WenQuanYi Micro Hei" w:eastAsia="WenQuanYi Micro Hei" w:cs="WenQuanYi Micro Hei"/>
                <w:szCs w:val="21"/>
              </w:rPr>
              <w:t>-12</w:t>
            </w:r>
            <w:r>
              <w:rPr>
                <w:rFonts w:hint="eastAsia" w:ascii="宋体" w:hAnsi="宋体" w:eastAsia="宋体" w:cs="宋体"/>
                <w:szCs w:val="21"/>
              </w:rPr>
              <w:t>分，一般得</w:t>
            </w:r>
            <w:r>
              <w:rPr>
                <w:rFonts w:ascii="WenQuanYi Micro Hei" w:hAnsi="WenQuanYi Micro Hei" w:eastAsia="WenQuanYi Micro Hei" w:cs="WenQuanYi Micro Hei"/>
                <w:szCs w:val="21"/>
              </w:rPr>
              <w:t>0-9</w:t>
            </w:r>
            <w:r>
              <w:rPr>
                <w:rFonts w:hint="eastAsia" w:ascii="宋体" w:hAnsi="宋体" w:eastAsia="宋体" w:cs="宋体"/>
                <w:szCs w:val="21"/>
              </w:rPr>
              <w:t>分。</w:t>
            </w:r>
          </w:p>
        </w:tc>
      </w:tr>
      <w:tr w14:paraId="05CF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B29091E">
            <w:pPr>
              <w:jc w:val="center"/>
            </w:pPr>
            <w:r>
              <w:rPr>
                <w:rFonts w:ascii="WenQuanYi Micro Hei" w:hAnsi="WenQuanYi Micro Hei" w:eastAsia="WenQuanYi Micro Hei" w:cs="WenQuanYi Micro Hei"/>
                <w:szCs w:val="21"/>
              </w:rPr>
              <w:t>4</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A9CA9CF">
            <w:pPr>
              <w:jc w:val="left"/>
            </w:pPr>
            <w:r>
              <w:rPr>
                <w:rFonts w:hint="eastAsia" w:ascii="宋体" w:hAnsi="宋体" w:eastAsia="宋体" w:cs="宋体"/>
                <w:szCs w:val="21"/>
              </w:rPr>
              <w:t>质保期</w:t>
            </w:r>
            <w:r>
              <w:rPr>
                <w:rFonts w:ascii="WenQuanYi Micro Hei" w:hAnsi="WenQuanYi Micro Hei" w:eastAsia="WenQuanYi Micro Hei" w:cs="WenQuanYi Micro Hei"/>
                <w:szCs w:val="21"/>
              </w:rPr>
              <w:t xml:space="preserve"> (3</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1720805">
            <w:pPr>
              <w:spacing w:line="300" w:lineRule="auto"/>
              <w:jc w:val="left"/>
            </w:pPr>
            <w:r>
              <w:rPr>
                <w:rFonts w:hint="eastAsia" w:ascii="宋体" w:hAnsi="宋体" w:eastAsia="宋体" w:cs="宋体"/>
                <w:szCs w:val="21"/>
              </w:rPr>
              <w:t>满足招标文件基本要求得</w:t>
            </w:r>
            <w:r>
              <w:rPr>
                <w:rFonts w:ascii="WenQuanYi Micro Hei" w:hAnsi="WenQuanYi Micro Hei" w:eastAsia="WenQuanYi Micro Hei" w:cs="WenQuanYi Micro Hei"/>
                <w:szCs w:val="21"/>
              </w:rPr>
              <w:t>1</w:t>
            </w:r>
            <w:r>
              <w:rPr>
                <w:rFonts w:hint="eastAsia" w:ascii="宋体" w:hAnsi="宋体" w:eastAsia="宋体" w:cs="宋体"/>
                <w:szCs w:val="21"/>
              </w:rPr>
              <w:t>分；在此基础上，每增加</w:t>
            </w:r>
            <w:r>
              <w:rPr>
                <w:rFonts w:ascii="WenQuanYi Micro Hei" w:hAnsi="WenQuanYi Micro Hei" w:eastAsia="WenQuanYi Micro Hei" w:cs="WenQuanYi Micro Hei"/>
                <w:szCs w:val="21"/>
              </w:rPr>
              <w:t>1</w:t>
            </w:r>
            <w:r>
              <w:rPr>
                <w:rFonts w:hint="eastAsia" w:ascii="宋体" w:hAnsi="宋体" w:eastAsia="宋体" w:cs="宋体"/>
                <w:szCs w:val="21"/>
              </w:rPr>
              <w:t>年质保期加</w:t>
            </w:r>
            <w:r>
              <w:rPr>
                <w:rFonts w:ascii="WenQuanYi Micro Hei" w:hAnsi="WenQuanYi Micro Hei" w:eastAsia="WenQuanYi Micro Hei" w:cs="WenQuanYi Micro Hei"/>
                <w:szCs w:val="21"/>
              </w:rPr>
              <w:t>1</w:t>
            </w:r>
            <w:r>
              <w:rPr>
                <w:rFonts w:hint="eastAsia" w:ascii="宋体" w:hAnsi="宋体" w:eastAsia="宋体" w:cs="宋体"/>
                <w:szCs w:val="21"/>
              </w:rPr>
              <w:t>分，最高加至</w:t>
            </w:r>
            <w:r>
              <w:rPr>
                <w:rFonts w:ascii="WenQuanYi Micro Hei" w:hAnsi="WenQuanYi Micro Hei" w:eastAsia="WenQuanYi Micro Hei" w:cs="WenQuanYi Micro Hei"/>
                <w:szCs w:val="21"/>
              </w:rPr>
              <w:t>3</w:t>
            </w:r>
            <w:r>
              <w:rPr>
                <w:rFonts w:hint="eastAsia" w:ascii="宋体" w:hAnsi="宋体" w:eastAsia="宋体" w:cs="宋体"/>
                <w:szCs w:val="21"/>
              </w:rPr>
              <w:t>分。</w:t>
            </w:r>
          </w:p>
        </w:tc>
      </w:tr>
      <w:tr w14:paraId="7B42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BEA0DDE">
            <w:pPr>
              <w:jc w:val="center"/>
            </w:pPr>
            <w:r>
              <w:rPr>
                <w:rFonts w:ascii="WenQuanYi Micro Hei" w:hAnsi="WenQuanYi Micro Hei" w:eastAsia="WenQuanYi Micro Hei" w:cs="WenQuanYi Micro Hei"/>
                <w:szCs w:val="21"/>
              </w:rPr>
              <w:t>5</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5B27250">
            <w:pPr>
              <w:jc w:val="left"/>
            </w:pPr>
            <w:r>
              <w:rPr>
                <w:rFonts w:hint="eastAsia" w:ascii="宋体" w:hAnsi="宋体" w:eastAsia="宋体" w:cs="宋体"/>
                <w:szCs w:val="21"/>
              </w:rPr>
              <w:t>售后服务</w:t>
            </w:r>
            <w:r>
              <w:rPr>
                <w:rFonts w:ascii="WenQuanYi Micro Hei" w:hAnsi="WenQuanYi Micro Hei" w:eastAsia="WenQuanYi Micro Hei" w:cs="WenQuanYi Micro Hei"/>
                <w:szCs w:val="21"/>
              </w:rPr>
              <w:t xml:space="preserve"> (5</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66599AA">
            <w:pPr>
              <w:spacing w:line="300" w:lineRule="auto"/>
              <w:jc w:val="left"/>
            </w:pPr>
            <w:r>
              <w:rPr>
                <w:rFonts w:hint="eastAsia" w:ascii="宋体" w:hAnsi="宋体" w:eastAsia="宋体" w:cs="宋体"/>
                <w:szCs w:val="21"/>
              </w:rPr>
              <w:t>根据投标人提供的售后服务方案（含服务响应时间、故障处理流程、备品备件保障、技术人员配置等）进行综合评审：优得</w:t>
            </w:r>
            <w:r>
              <w:rPr>
                <w:rFonts w:ascii="WenQuanYi Micro Hei" w:hAnsi="WenQuanYi Micro Hei" w:eastAsia="WenQuanYi Micro Hei" w:cs="WenQuanYi Micro Hei"/>
                <w:szCs w:val="21"/>
              </w:rPr>
              <w:t>4-5</w:t>
            </w:r>
            <w:r>
              <w:rPr>
                <w:rFonts w:hint="eastAsia" w:ascii="宋体" w:hAnsi="宋体" w:eastAsia="宋体" w:cs="宋体"/>
                <w:szCs w:val="21"/>
              </w:rPr>
              <w:t>分，良得</w:t>
            </w:r>
            <w:r>
              <w:rPr>
                <w:rFonts w:ascii="WenQuanYi Micro Hei" w:hAnsi="WenQuanYi Micro Hei" w:eastAsia="WenQuanYi Micro Hei" w:cs="WenQuanYi Micro Hei"/>
                <w:szCs w:val="21"/>
              </w:rPr>
              <w:t>2-3</w:t>
            </w:r>
            <w:r>
              <w:rPr>
                <w:rFonts w:hint="eastAsia" w:ascii="宋体" w:hAnsi="宋体" w:eastAsia="宋体" w:cs="宋体"/>
                <w:szCs w:val="21"/>
              </w:rPr>
              <w:t>分，一般得</w:t>
            </w:r>
            <w:r>
              <w:rPr>
                <w:rFonts w:ascii="WenQuanYi Micro Hei" w:hAnsi="WenQuanYi Micro Hei" w:eastAsia="WenQuanYi Micro Hei" w:cs="WenQuanYi Micro Hei"/>
                <w:szCs w:val="21"/>
              </w:rPr>
              <w:t>0-1</w:t>
            </w:r>
            <w:r>
              <w:rPr>
                <w:rFonts w:hint="eastAsia" w:ascii="宋体" w:hAnsi="宋体" w:eastAsia="宋体" w:cs="宋体"/>
                <w:szCs w:val="21"/>
              </w:rPr>
              <w:t>分。</w:t>
            </w:r>
          </w:p>
        </w:tc>
      </w:tr>
      <w:tr w14:paraId="502F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43CA026">
            <w:pPr>
              <w:jc w:val="center"/>
            </w:pPr>
            <w:r>
              <w:rPr>
                <w:rFonts w:ascii="WenQuanYi Micro Hei" w:hAnsi="WenQuanYi Micro Hei" w:eastAsia="WenQuanYi Micro Hei" w:cs="WenQuanYi Micro Hei"/>
                <w:szCs w:val="21"/>
              </w:rPr>
              <w:t>6</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FB6783A">
            <w:pPr>
              <w:jc w:val="left"/>
            </w:pPr>
            <w:r>
              <w:rPr>
                <w:rFonts w:hint="eastAsia" w:ascii="宋体" w:hAnsi="宋体" w:eastAsia="宋体" w:cs="宋体"/>
                <w:szCs w:val="21"/>
              </w:rPr>
              <w:t>类似业绩</w:t>
            </w:r>
            <w:r>
              <w:rPr>
                <w:rFonts w:ascii="WenQuanYi Micro Hei" w:hAnsi="WenQuanYi Micro Hei" w:eastAsia="WenQuanYi Micro Hei" w:cs="WenQuanYi Micro Hei"/>
                <w:szCs w:val="21"/>
              </w:rPr>
              <w:t xml:space="preserve"> (4</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CBDA247">
            <w:pPr>
              <w:spacing w:line="300" w:lineRule="auto"/>
              <w:jc w:val="left"/>
            </w:pPr>
            <w:r>
              <w:rPr>
                <w:rFonts w:hint="eastAsia" w:ascii="宋体" w:hAnsi="宋体" w:eastAsia="宋体" w:cs="宋体"/>
                <w:szCs w:val="21"/>
              </w:rPr>
              <w:t>投标人提供近三年（</w:t>
            </w:r>
            <w:r>
              <w:rPr>
                <w:rFonts w:ascii="WenQuanYi Micro Hei" w:hAnsi="WenQuanYi Micro Hei" w:eastAsia="WenQuanYi Micro Hei" w:cs="WenQuanYi Micro Hei"/>
                <w:szCs w:val="21"/>
              </w:rPr>
              <w:t>2024</w:t>
            </w:r>
            <w:r>
              <w:rPr>
                <w:rFonts w:hint="eastAsia" w:ascii="宋体" w:hAnsi="宋体" w:eastAsia="宋体" w:cs="宋体"/>
                <w:szCs w:val="21"/>
              </w:rPr>
              <w:t>年</w:t>
            </w:r>
            <w:r>
              <w:rPr>
                <w:rFonts w:ascii="WenQuanYi Micro Hei" w:hAnsi="WenQuanYi Micro Hei" w:eastAsia="WenQuanYi Micro Hei" w:cs="WenQuanYi Micro Hei"/>
                <w:szCs w:val="21"/>
              </w:rPr>
              <w:t>1</w:t>
            </w:r>
            <w:r>
              <w:rPr>
                <w:rFonts w:hint="eastAsia" w:ascii="宋体" w:hAnsi="宋体" w:eastAsia="宋体" w:cs="宋体"/>
                <w:szCs w:val="21"/>
              </w:rPr>
              <w:t>月</w:t>
            </w:r>
            <w:r>
              <w:rPr>
                <w:rFonts w:ascii="WenQuanYi Micro Hei" w:hAnsi="WenQuanYi Micro Hei" w:eastAsia="WenQuanYi Micro Hei" w:cs="WenQuanYi Micro Hei"/>
                <w:szCs w:val="21"/>
              </w:rPr>
              <w:t>1</w:t>
            </w:r>
            <w:r>
              <w:rPr>
                <w:rFonts w:hint="eastAsia" w:ascii="宋体" w:hAnsi="宋体" w:eastAsia="宋体" w:cs="宋体"/>
                <w:szCs w:val="21"/>
              </w:rPr>
              <w:t>日至今）类似项目业绩，每提供</w:t>
            </w:r>
            <w:r>
              <w:rPr>
                <w:rFonts w:ascii="WenQuanYi Micro Hei" w:hAnsi="WenQuanYi Micro Hei" w:eastAsia="WenQuanYi Micro Hei" w:cs="WenQuanYi Micro Hei"/>
                <w:szCs w:val="21"/>
              </w:rPr>
              <w:t>1</w:t>
            </w:r>
            <w:r>
              <w:rPr>
                <w:rFonts w:hint="eastAsia" w:ascii="宋体" w:hAnsi="宋体" w:eastAsia="宋体" w:cs="宋体"/>
                <w:szCs w:val="21"/>
              </w:rPr>
              <w:t>个有效业绩得</w:t>
            </w:r>
            <w:r>
              <w:rPr>
                <w:rFonts w:ascii="WenQuanYi Micro Hei" w:hAnsi="WenQuanYi Micro Hei" w:eastAsia="WenQuanYi Micro Hei" w:cs="WenQuanYi Micro Hei"/>
                <w:szCs w:val="21"/>
              </w:rPr>
              <w:t>1</w:t>
            </w:r>
            <w:r>
              <w:rPr>
                <w:rFonts w:hint="eastAsia" w:ascii="宋体" w:hAnsi="宋体" w:eastAsia="宋体" w:cs="宋体"/>
                <w:szCs w:val="21"/>
              </w:rPr>
              <w:t>分，最高得</w:t>
            </w:r>
            <w:r>
              <w:rPr>
                <w:rFonts w:ascii="WenQuanYi Micro Hei" w:hAnsi="WenQuanYi Micro Hei" w:eastAsia="WenQuanYi Micro Hei" w:cs="WenQuanYi Micro Hei"/>
                <w:szCs w:val="21"/>
              </w:rPr>
              <w:t>4</w:t>
            </w:r>
            <w:r>
              <w:rPr>
                <w:rFonts w:hint="eastAsia" w:ascii="宋体" w:hAnsi="宋体" w:eastAsia="宋体" w:cs="宋体"/>
                <w:szCs w:val="21"/>
              </w:rPr>
              <w:t>分。需提供合同复印件或中标通知书等证明材料，否则不得分。</w:t>
            </w:r>
          </w:p>
        </w:tc>
      </w:tr>
      <w:tr w14:paraId="29B9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54FCC1D">
            <w:pPr>
              <w:jc w:val="center"/>
            </w:pPr>
            <w:r>
              <w:rPr>
                <w:rFonts w:ascii="WenQuanYi Micro Hei" w:hAnsi="WenQuanYi Micro Hei" w:eastAsia="WenQuanYi Micro Hei" w:cs="WenQuanYi Micro Hei"/>
                <w:szCs w:val="21"/>
              </w:rPr>
              <w:t>7</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8843631">
            <w:pPr>
              <w:jc w:val="left"/>
            </w:pPr>
            <w:r>
              <w:rPr>
                <w:rFonts w:hint="eastAsia" w:ascii="宋体" w:hAnsi="宋体" w:eastAsia="宋体" w:cs="宋体"/>
                <w:szCs w:val="21"/>
              </w:rPr>
              <w:t>整体技术方案</w:t>
            </w:r>
            <w:r>
              <w:rPr>
                <w:rFonts w:ascii="WenQuanYi Micro Hei" w:hAnsi="WenQuanYi Micro Hei" w:eastAsia="WenQuanYi Micro Hei" w:cs="WenQuanYi Micro Hei"/>
                <w:szCs w:val="21"/>
              </w:rPr>
              <w:t xml:space="preserve"> (10</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609D54D">
            <w:pPr>
              <w:spacing w:line="300" w:lineRule="auto"/>
              <w:jc w:val="left"/>
            </w:pPr>
            <w:r>
              <w:rPr>
                <w:rFonts w:hint="eastAsia" w:ascii="宋体" w:hAnsi="宋体" w:eastAsia="宋体" w:cs="宋体"/>
                <w:szCs w:val="21"/>
              </w:rPr>
              <w:t>根据投标人提供的整体技术方案（含项目理解、实施方案、进度安排、质量控制、安全保障、培训计划等）进行综合评审：优得</w:t>
            </w:r>
            <w:r>
              <w:rPr>
                <w:rFonts w:ascii="WenQuanYi Micro Hei" w:hAnsi="WenQuanYi Micro Hei" w:eastAsia="WenQuanYi Micro Hei" w:cs="WenQuanYi Micro Hei"/>
                <w:szCs w:val="21"/>
              </w:rPr>
              <w:t>8-10</w:t>
            </w:r>
            <w:r>
              <w:rPr>
                <w:rFonts w:hint="eastAsia" w:ascii="宋体" w:hAnsi="宋体" w:eastAsia="宋体" w:cs="宋体"/>
                <w:szCs w:val="21"/>
              </w:rPr>
              <w:t>分，良得</w:t>
            </w:r>
            <w:r>
              <w:rPr>
                <w:rFonts w:ascii="WenQuanYi Micro Hei" w:hAnsi="WenQuanYi Micro Hei" w:eastAsia="WenQuanYi Micro Hei" w:cs="WenQuanYi Micro Hei"/>
                <w:szCs w:val="21"/>
              </w:rPr>
              <w:t>4-7</w:t>
            </w:r>
            <w:r>
              <w:rPr>
                <w:rFonts w:hint="eastAsia" w:ascii="宋体" w:hAnsi="宋体" w:eastAsia="宋体" w:cs="宋体"/>
                <w:szCs w:val="21"/>
              </w:rPr>
              <w:t>分，一般得</w:t>
            </w:r>
            <w:r>
              <w:rPr>
                <w:rFonts w:ascii="WenQuanYi Micro Hei" w:hAnsi="WenQuanYi Micro Hei" w:eastAsia="WenQuanYi Micro Hei" w:cs="WenQuanYi Micro Hei"/>
                <w:szCs w:val="21"/>
              </w:rPr>
              <w:t>0-3</w:t>
            </w:r>
            <w:r>
              <w:rPr>
                <w:rFonts w:hint="eastAsia" w:ascii="宋体" w:hAnsi="宋体" w:eastAsia="宋体" w:cs="宋体"/>
                <w:szCs w:val="21"/>
              </w:rPr>
              <w:t>分。</w:t>
            </w:r>
          </w:p>
        </w:tc>
      </w:tr>
      <w:tr w14:paraId="0F32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12ADB85">
            <w:pPr>
              <w:jc w:val="center"/>
            </w:pPr>
            <w:r>
              <w:rPr>
                <w:rFonts w:ascii="WenQuanYi Micro Hei" w:hAnsi="WenQuanYi Micro Hei" w:eastAsia="WenQuanYi Micro Hei" w:cs="WenQuanYi Micro Hei"/>
                <w:szCs w:val="21"/>
              </w:rPr>
              <w:t>8</w:t>
            </w:r>
          </w:p>
        </w:tc>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3988738">
            <w:pPr>
              <w:jc w:val="left"/>
            </w:pPr>
            <w:r>
              <w:rPr>
                <w:rFonts w:hint="eastAsia" w:ascii="宋体" w:hAnsi="宋体" w:eastAsia="宋体" w:cs="宋体"/>
                <w:szCs w:val="21"/>
              </w:rPr>
              <w:t>响应文件规范度</w:t>
            </w:r>
            <w:r>
              <w:rPr>
                <w:rFonts w:ascii="WenQuanYi Micro Hei" w:hAnsi="WenQuanYi Micro Hei" w:eastAsia="WenQuanYi Micro Hei" w:cs="WenQuanYi Micro Hei"/>
                <w:szCs w:val="21"/>
              </w:rPr>
              <w:t xml:space="preserve"> (1</w:t>
            </w:r>
            <w:r>
              <w:rPr>
                <w:rFonts w:hint="eastAsia" w:ascii="宋体" w:hAnsi="宋体" w:eastAsia="宋体" w:cs="宋体"/>
                <w:szCs w:val="21"/>
              </w:rPr>
              <w:t>分</w:t>
            </w:r>
            <w:r>
              <w:rPr>
                <w:rFonts w:ascii="WenQuanYi Micro Hei" w:hAnsi="WenQuanYi Micro Hei" w:eastAsia="WenQuanYi Micro Hei" w:cs="WenQuanYi Micro Hei"/>
                <w:szCs w:val="21"/>
              </w:rPr>
              <w:t>)</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4BA90E7">
            <w:pPr>
              <w:spacing w:line="300" w:lineRule="auto"/>
              <w:jc w:val="left"/>
            </w:pPr>
            <w:r>
              <w:rPr>
                <w:rFonts w:hint="eastAsia" w:ascii="宋体" w:hAnsi="宋体" w:eastAsia="宋体" w:cs="宋体"/>
                <w:szCs w:val="21"/>
              </w:rPr>
              <w:t>响应文件编制规范、目录清晰、页码连续、签章齐全得</w:t>
            </w:r>
            <w:r>
              <w:rPr>
                <w:rFonts w:ascii="WenQuanYi Micro Hei" w:hAnsi="WenQuanYi Micro Hei" w:eastAsia="WenQuanYi Micro Hei" w:cs="WenQuanYi Micro Hei"/>
                <w:szCs w:val="21"/>
              </w:rPr>
              <w:t>1</w:t>
            </w:r>
            <w:r>
              <w:rPr>
                <w:rFonts w:hint="eastAsia" w:ascii="宋体" w:hAnsi="宋体" w:eastAsia="宋体" w:cs="宋体"/>
                <w:szCs w:val="21"/>
              </w:rPr>
              <w:t>分；每发现一处不符合要求扣</w:t>
            </w:r>
            <w:r>
              <w:rPr>
                <w:rFonts w:ascii="WenQuanYi Micro Hei" w:hAnsi="WenQuanYi Micro Hei" w:eastAsia="WenQuanYi Micro Hei" w:cs="WenQuanYi Micro Hei"/>
                <w:szCs w:val="21"/>
              </w:rPr>
              <w:t>0.5</w:t>
            </w:r>
            <w:r>
              <w:rPr>
                <w:rFonts w:hint="eastAsia" w:ascii="宋体" w:hAnsi="宋体" w:eastAsia="宋体" w:cs="宋体"/>
                <w:szCs w:val="21"/>
              </w:rPr>
              <w:t>分，扣完为止。</w:t>
            </w:r>
          </w:p>
        </w:tc>
      </w:tr>
    </w:tbl>
    <w:p w14:paraId="3C33D799">
      <w:pPr>
        <w:ind w:firstLine="480"/>
        <w:rPr>
          <w:rFonts w:ascii="宋体" w:hAnsi="宋体" w:eastAsia="宋体" w:cs="宋体"/>
          <w:color w:val="000000"/>
          <w:kern w:val="0"/>
          <w:sz w:val="24"/>
          <w:szCs w:val="24"/>
        </w:rPr>
      </w:pPr>
    </w:p>
    <w:p w14:paraId="7DD58BE8">
      <w:pPr>
        <w:ind w:firstLine="480"/>
        <w:rPr>
          <w:rFonts w:ascii="宋体" w:hAnsi="宋体" w:eastAsia="宋体" w:cs="宋体"/>
          <w:color w:val="000000"/>
          <w:kern w:val="0"/>
          <w:sz w:val="24"/>
          <w:szCs w:val="24"/>
        </w:rPr>
      </w:pPr>
    </w:p>
    <w:p w14:paraId="11335DC2">
      <w:pPr>
        <w:ind w:firstLine="480"/>
        <w:rPr>
          <w:rFonts w:ascii="宋体" w:hAnsi="宋体" w:eastAsia="宋体" w:cs="宋体"/>
          <w:color w:val="000000"/>
          <w:kern w:val="0"/>
          <w:sz w:val="24"/>
          <w:szCs w:val="24"/>
        </w:rPr>
      </w:pPr>
    </w:p>
    <w:p w14:paraId="6F7E9869">
      <w:pPr>
        <w:ind w:firstLine="480"/>
        <w:rPr>
          <w:rFonts w:ascii="宋体" w:hAnsi="宋体" w:eastAsia="宋体" w:cs="宋体"/>
          <w:color w:val="000000"/>
          <w:kern w:val="0"/>
          <w:sz w:val="24"/>
          <w:szCs w:val="24"/>
        </w:rPr>
      </w:pPr>
    </w:p>
    <w:p w14:paraId="388261E6">
      <w:pPr>
        <w:ind w:firstLine="480"/>
        <w:rPr>
          <w:rFonts w:ascii="宋体" w:hAnsi="宋体" w:eastAsia="宋体" w:cs="宋体"/>
          <w:color w:val="000000"/>
          <w:kern w:val="0"/>
          <w:sz w:val="24"/>
          <w:szCs w:val="24"/>
        </w:rPr>
      </w:pPr>
    </w:p>
    <w:p w14:paraId="263B9E62">
      <w:pPr>
        <w:ind w:firstLine="480"/>
        <w:rPr>
          <w:rFonts w:ascii="宋体" w:hAnsi="宋体" w:eastAsia="宋体" w:cs="宋体"/>
          <w:kern w:val="0"/>
          <w:sz w:val="24"/>
          <w:szCs w:val="24"/>
        </w:rPr>
      </w:pPr>
      <w:r>
        <w:rPr>
          <w:rFonts w:hint="eastAsia" w:ascii="宋体" w:hAnsi="宋体" w:eastAsia="宋体" w:cs="宋体"/>
          <w:color w:val="000000"/>
          <w:kern w:val="0"/>
          <w:sz w:val="24"/>
          <w:szCs w:val="24"/>
        </w:rPr>
        <w:t>说明：</w:t>
      </w:r>
    </w:p>
    <w:p w14:paraId="683B057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本项目采用综合评分法，按照得分最高的原则推荐成交供应商，评审得分相同的，按照最后报价由低到高的顺序推荐。</w:t>
      </w:r>
    </w:p>
    <w:p w14:paraId="2A926FDF">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（二）组建评标委员会</w:t>
      </w:r>
    </w:p>
    <w:p w14:paraId="07454CC1">
      <w:pPr>
        <w:tabs>
          <w:tab w:val="left" w:pos="144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本项目评标委员会由我校后勤保障部负责组建。评标委员会由招标人在开标前从各相关部门抽取，总人数为单数。</w:t>
      </w:r>
    </w:p>
    <w:p w14:paraId="7F02706D">
      <w:pPr>
        <w:ind w:firstLine="482"/>
        <w:rPr>
          <w:rFonts w:ascii="宋体" w:hAnsi="宋体" w:eastAsia="宋体" w:cs="宋体"/>
          <w:kern w:val="0"/>
          <w:sz w:val="24"/>
          <w:szCs w:val="24"/>
        </w:rPr>
      </w:pPr>
      <w:bookmarkStart w:id="129" w:name="_Toc316986000"/>
      <w:bookmarkEnd w:id="129"/>
      <w:bookmarkStart w:id="130" w:name="_Toc310966057"/>
      <w:bookmarkEnd w:id="130"/>
      <w:bookmarkStart w:id="131" w:name="_Toc310965938"/>
      <w:r>
        <w:rPr>
          <w:rFonts w:hint="eastAsia" w:ascii="宋体" w:hAnsi="宋体" w:eastAsia="宋体" w:cs="宋体"/>
          <w:b/>
          <w:bCs/>
          <w:color w:val="000000"/>
          <w:kern w:val="0"/>
          <w:sz w:val="24"/>
          <w:szCs w:val="24"/>
        </w:rPr>
        <w:t>(三)投标文件的澄清与修正</w:t>
      </w:r>
      <w:bookmarkEnd w:id="131"/>
    </w:p>
    <w:p w14:paraId="57564CFE">
      <w:pPr>
        <w:tabs>
          <w:tab w:val="left" w:pos="51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 xml:space="preserve">1.评标定标过程中，投标人须准备好与投标有关的证明资料原件备查。 </w:t>
      </w:r>
    </w:p>
    <w:p w14:paraId="006F8735">
      <w:pPr>
        <w:tabs>
          <w:tab w:val="left" w:pos="51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2.在评标过程中，评委会要求投标人作出澄清的，须由投标人的法定代表人或其委托代理人当场向评标委员会作出书面澄清。</w:t>
      </w:r>
    </w:p>
    <w:p w14:paraId="0F1FE8F8">
      <w:pPr>
        <w:tabs>
          <w:tab w:val="left" w:pos="162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3.投标人应对所递交的投标文件以及与投标有关的证明资料的真实性负责，若以弄虚作假骗取中标的，中标无效，给招标人造成损失的依法承担赔偿责任。</w:t>
      </w:r>
    </w:p>
    <w:p w14:paraId="6A939424">
      <w:pPr>
        <w:jc w:val="center"/>
        <w:rPr>
          <w:rFonts w:ascii="宋体" w:hAnsi="宋体" w:eastAsia="宋体" w:cs="宋体"/>
          <w:b/>
          <w:bCs/>
          <w:color w:val="000000"/>
          <w:kern w:val="0"/>
          <w:sz w:val="28"/>
          <w:szCs w:val="28"/>
        </w:rPr>
      </w:pPr>
    </w:p>
    <w:p w14:paraId="5BC5BE93">
      <w:pPr>
        <w:jc w:val="center"/>
        <w:rPr>
          <w:rFonts w:ascii="宋体" w:hAnsi="宋体" w:eastAsia="宋体" w:cs="宋体"/>
          <w:kern w:val="0"/>
          <w:sz w:val="24"/>
          <w:szCs w:val="24"/>
        </w:rPr>
      </w:pPr>
      <w:r>
        <w:rPr>
          <w:rFonts w:hint="eastAsia" w:ascii="宋体" w:hAnsi="宋体" w:eastAsia="宋体" w:cs="宋体"/>
          <w:b/>
          <w:bCs/>
          <w:color w:val="000000"/>
          <w:kern w:val="0"/>
          <w:sz w:val="28"/>
          <w:szCs w:val="28"/>
        </w:rPr>
        <w:t>第三章  项目要求</w:t>
      </w:r>
    </w:p>
    <w:p w14:paraId="40E7DDAA">
      <w:pPr>
        <w:ind w:firstLine="420"/>
        <w:rPr>
          <w:rFonts w:ascii="宋体" w:hAnsi="宋体" w:eastAsia="宋体" w:cs="宋体"/>
          <w:kern w:val="0"/>
          <w:sz w:val="24"/>
          <w:szCs w:val="24"/>
        </w:rPr>
      </w:pPr>
      <w:r>
        <w:rPr>
          <w:rFonts w:ascii="宋体" w:hAnsi="宋体" w:eastAsia="宋体" w:cs="宋体"/>
          <w:kern w:val="0"/>
          <w:sz w:val="24"/>
          <w:szCs w:val="24"/>
        </w:rPr>
        <w:t> </w:t>
      </w:r>
    </w:p>
    <w:p w14:paraId="15E27F90">
      <w:pPr>
        <w:ind w:firstLine="482" w:firstLineChars="200"/>
        <w:rPr>
          <w:rFonts w:ascii="宋体" w:hAnsi="宋体" w:eastAsia="宋体" w:cs="宋体"/>
          <w:b/>
          <w:bCs/>
          <w:sz w:val="24"/>
          <w:szCs w:val="24"/>
        </w:rPr>
      </w:pPr>
      <w:r>
        <w:rPr>
          <w:rFonts w:hint="eastAsia" w:ascii="宋体" w:hAnsi="宋体" w:eastAsia="宋体" w:cs="宋体"/>
          <w:b/>
          <w:bCs/>
          <w:sz w:val="24"/>
          <w:szCs w:val="24"/>
        </w:rPr>
        <w:t>一、项目概况</w:t>
      </w:r>
    </w:p>
    <w:p w14:paraId="323E2344">
      <w:pPr>
        <w:ind w:firstLine="480" w:firstLineChars="200"/>
        <w:rPr>
          <w:rFonts w:ascii="宋体" w:hAnsi="宋体" w:eastAsia="宋体" w:cs="宋体"/>
          <w:sz w:val="24"/>
          <w:szCs w:val="24"/>
        </w:rPr>
      </w:pPr>
      <w:r>
        <w:rPr>
          <w:rFonts w:hint="eastAsia" w:ascii="宋体" w:hAnsi="宋体" w:eastAsia="宋体" w:cs="宋体"/>
          <w:sz w:val="24"/>
          <w:szCs w:val="24"/>
        </w:rPr>
        <w:t>本次项目为泉山东院11号楼教工宿舍用热水器采购及安装，采购内容为容积式储水电热水器，包含设备供货、运输上楼、安装调试、配套辅材、质保售后等全部内容，实行总价包干。投标人自行现场踏勘，充分核实安装空间、墙体承重、供电条件，相关风险自行承担。投标人提供的所有货物必须通过合法渠道获得，具有在中国境内的合法使用权和用户保护权且为全新原装货物。技术参数必须符合或优于国家及行业相关标准。</w:t>
      </w:r>
    </w:p>
    <w:p w14:paraId="1CAB71A4">
      <w:pPr>
        <w:ind w:firstLine="482" w:firstLineChars="200"/>
        <w:rPr>
          <w:rFonts w:ascii="宋体" w:hAnsi="宋体" w:eastAsia="宋体" w:cs="宋体"/>
          <w:b/>
          <w:bCs/>
          <w:sz w:val="24"/>
          <w:szCs w:val="24"/>
        </w:rPr>
      </w:pPr>
      <w:r>
        <w:rPr>
          <w:rFonts w:hint="eastAsia" w:ascii="宋体" w:hAnsi="宋体" w:eastAsia="宋体" w:cs="宋体"/>
          <w:b/>
          <w:bCs/>
          <w:sz w:val="24"/>
          <w:szCs w:val="24"/>
        </w:rPr>
        <w:t>二、标的物采购清单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1372"/>
        <w:gridCol w:w="1140"/>
        <w:gridCol w:w="1238"/>
        <w:gridCol w:w="1457"/>
        <w:gridCol w:w="586"/>
        <w:gridCol w:w="741"/>
        <w:gridCol w:w="1389"/>
      </w:tblGrid>
      <w:tr w14:paraId="59FB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99" w:type="dxa"/>
            <w:vAlign w:val="center"/>
          </w:tcPr>
          <w:p w14:paraId="757BBFC0">
            <w:pPr>
              <w:spacing w:line="220" w:lineRule="exact"/>
              <w:jc w:val="center"/>
              <w:rPr>
                <w:rFonts w:ascii="宋体" w:hAnsi="宋体" w:eastAsia="宋体" w:cs="宋体"/>
                <w:b/>
                <w:bCs/>
                <w:sz w:val="18"/>
                <w:szCs w:val="18"/>
              </w:rPr>
            </w:pPr>
            <w:bookmarkStart w:id="132" w:name="OLE_LINK10"/>
            <w:bookmarkStart w:id="133" w:name="OLE_LINK9"/>
            <w:r>
              <w:rPr>
                <w:rFonts w:hint="eastAsia" w:ascii="宋体" w:hAnsi="宋体" w:eastAsia="宋体" w:cs="宋体"/>
                <w:b/>
                <w:bCs/>
                <w:sz w:val="18"/>
                <w:szCs w:val="18"/>
              </w:rPr>
              <w:t>序号</w:t>
            </w:r>
          </w:p>
        </w:tc>
        <w:tc>
          <w:tcPr>
            <w:tcW w:w="1372" w:type="dxa"/>
            <w:vAlign w:val="center"/>
          </w:tcPr>
          <w:p w14:paraId="74D31814">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标的物</w:t>
            </w:r>
          </w:p>
        </w:tc>
        <w:tc>
          <w:tcPr>
            <w:tcW w:w="1140" w:type="dxa"/>
            <w:vAlign w:val="center"/>
          </w:tcPr>
          <w:p w14:paraId="172CD36C">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品牌</w:t>
            </w:r>
          </w:p>
        </w:tc>
        <w:tc>
          <w:tcPr>
            <w:tcW w:w="1238" w:type="dxa"/>
            <w:vAlign w:val="center"/>
          </w:tcPr>
          <w:p w14:paraId="6596F81B">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制造商名称</w:t>
            </w:r>
          </w:p>
        </w:tc>
        <w:tc>
          <w:tcPr>
            <w:tcW w:w="1457" w:type="dxa"/>
            <w:vAlign w:val="center"/>
          </w:tcPr>
          <w:p w14:paraId="7B06E688">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规格型号</w:t>
            </w:r>
          </w:p>
        </w:tc>
        <w:tc>
          <w:tcPr>
            <w:tcW w:w="586" w:type="dxa"/>
            <w:vAlign w:val="center"/>
          </w:tcPr>
          <w:p w14:paraId="099D74B5">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单位</w:t>
            </w:r>
          </w:p>
        </w:tc>
        <w:tc>
          <w:tcPr>
            <w:tcW w:w="741" w:type="dxa"/>
            <w:vAlign w:val="center"/>
          </w:tcPr>
          <w:p w14:paraId="009BD1FF">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数量</w:t>
            </w:r>
          </w:p>
        </w:tc>
        <w:tc>
          <w:tcPr>
            <w:tcW w:w="1389" w:type="dxa"/>
            <w:vAlign w:val="center"/>
          </w:tcPr>
          <w:p w14:paraId="79899E37">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备注</w:t>
            </w:r>
          </w:p>
        </w:tc>
      </w:tr>
      <w:tr w14:paraId="0A2D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4671E085">
            <w:pPr>
              <w:spacing w:line="220" w:lineRule="exact"/>
              <w:jc w:val="center"/>
              <w:rPr>
                <w:rFonts w:ascii="宋体" w:hAnsi="宋体" w:eastAsia="宋体" w:cs="宋体"/>
                <w:sz w:val="18"/>
                <w:szCs w:val="18"/>
              </w:rPr>
            </w:pPr>
            <w:r>
              <w:rPr>
                <w:rFonts w:hint="eastAsia" w:ascii="宋体" w:hAnsi="宋体" w:eastAsia="宋体" w:cs="宋体"/>
                <w:sz w:val="18"/>
                <w:szCs w:val="18"/>
              </w:rPr>
              <w:t>1</w:t>
            </w:r>
          </w:p>
        </w:tc>
        <w:tc>
          <w:tcPr>
            <w:tcW w:w="1372" w:type="dxa"/>
            <w:vAlign w:val="center"/>
          </w:tcPr>
          <w:p w14:paraId="39B21456">
            <w:pPr>
              <w:spacing w:line="220" w:lineRule="exact"/>
              <w:jc w:val="left"/>
              <w:rPr>
                <w:rFonts w:ascii="宋体" w:hAnsi="宋体" w:eastAsia="宋体" w:cs="宋体"/>
                <w:sz w:val="18"/>
                <w:szCs w:val="18"/>
              </w:rPr>
            </w:pPr>
            <w:r>
              <w:rPr>
                <w:rFonts w:hint="eastAsia" w:ascii="宋体" w:hAnsi="宋体" w:eastAsia="宋体" w:cs="宋体"/>
                <w:sz w:val="18"/>
                <w:szCs w:val="18"/>
              </w:rPr>
              <w:t>容积式横挂储水电热水器</w:t>
            </w:r>
          </w:p>
        </w:tc>
        <w:tc>
          <w:tcPr>
            <w:tcW w:w="1140" w:type="dxa"/>
            <w:vAlign w:val="center"/>
          </w:tcPr>
          <w:p w14:paraId="1339445D">
            <w:pPr>
              <w:spacing w:line="220" w:lineRule="exact"/>
              <w:jc w:val="center"/>
              <w:rPr>
                <w:rFonts w:ascii="宋体" w:hAnsi="宋体" w:eastAsia="宋体" w:cs="宋体"/>
                <w:sz w:val="18"/>
                <w:szCs w:val="18"/>
              </w:rPr>
            </w:pPr>
          </w:p>
        </w:tc>
        <w:tc>
          <w:tcPr>
            <w:tcW w:w="1238" w:type="dxa"/>
            <w:vAlign w:val="center"/>
          </w:tcPr>
          <w:p w14:paraId="3B09EEB5">
            <w:pPr>
              <w:spacing w:line="220" w:lineRule="exact"/>
              <w:jc w:val="center"/>
              <w:rPr>
                <w:rFonts w:ascii="宋体" w:hAnsi="宋体" w:eastAsia="宋体" w:cs="宋体"/>
                <w:sz w:val="18"/>
                <w:szCs w:val="18"/>
              </w:rPr>
            </w:pPr>
          </w:p>
        </w:tc>
        <w:tc>
          <w:tcPr>
            <w:tcW w:w="1457" w:type="dxa"/>
            <w:vAlign w:val="center"/>
          </w:tcPr>
          <w:p w14:paraId="26C867A8">
            <w:pPr>
              <w:spacing w:line="220" w:lineRule="exact"/>
              <w:jc w:val="center"/>
              <w:rPr>
                <w:rFonts w:ascii="宋体" w:hAnsi="宋体" w:eastAsia="宋体" w:cs="宋体"/>
                <w:sz w:val="18"/>
                <w:szCs w:val="18"/>
              </w:rPr>
            </w:pPr>
            <w:r>
              <w:rPr>
                <w:rFonts w:hint="eastAsia" w:ascii="宋体" w:hAnsi="宋体" w:eastAsia="宋体" w:cs="宋体"/>
                <w:sz w:val="18"/>
                <w:szCs w:val="18"/>
              </w:rPr>
              <w:t>60L</w:t>
            </w:r>
          </w:p>
        </w:tc>
        <w:tc>
          <w:tcPr>
            <w:tcW w:w="586" w:type="dxa"/>
            <w:vAlign w:val="center"/>
          </w:tcPr>
          <w:p w14:paraId="4C0677DC">
            <w:pPr>
              <w:spacing w:line="220" w:lineRule="exact"/>
              <w:jc w:val="center"/>
              <w:rPr>
                <w:rFonts w:ascii="宋体" w:hAnsi="宋体" w:eastAsia="宋体" w:cs="宋体"/>
                <w:sz w:val="18"/>
                <w:szCs w:val="18"/>
              </w:rPr>
            </w:pPr>
            <w:r>
              <w:rPr>
                <w:rFonts w:hint="eastAsia" w:ascii="宋体" w:hAnsi="宋体" w:eastAsia="宋体" w:cs="宋体"/>
                <w:sz w:val="18"/>
                <w:szCs w:val="18"/>
              </w:rPr>
              <w:t>台</w:t>
            </w:r>
          </w:p>
        </w:tc>
        <w:tc>
          <w:tcPr>
            <w:tcW w:w="741" w:type="dxa"/>
            <w:vAlign w:val="center"/>
          </w:tcPr>
          <w:p w14:paraId="5D5E05BD">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04BC7AC6">
            <w:pPr>
              <w:spacing w:line="220" w:lineRule="exact"/>
              <w:jc w:val="center"/>
              <w:rPr>
                <w:rFonts w:ascii="宋体" w:hAnsi="宋体" w:eastAsia="宋体" w:cs="宋体"/>
                <w:sz w:val="18"/>
                <w:szCs w:val="18"/>
              </w:rPr>
            </w:pPr>
            <w:r>
              <w:rPr>
                <w:rFonts w:hint="eastAsia" w:ascii="宋体" w:hAnsi="宋体" w:eastAsia="宋体" w:cs="宋体"/>
                <w:sz w:val="18"/>
                <w:szCs w:val="18"/>
              </w:rPr>
              <w:t>报价含配件</w:t>
            </w:r>
          </w:p>
        </w:tc>
      </w:tr>
      <w:tr w14:paraId="2B24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1F2872A4">
            <w:pPr>
              <w:spacing w:line="220" w:lineRule="exact"/>
              <w:jc w:val="center"/>
              <w:rPr>
                <w:rFonts w:ascii="宋体" w:hAnsi="宋体" w:eastAsia="宋体" w:cs="宋体"/>
                <w:sz w:val="18"/>
                <w:szCs w:val="18"/>
              </w:rPr>
            </w:pPr>
            <w:r>
              <w:rPr>
                <w:rFonts w:hint="eastAsia" w:ascii="宋体" w:hAnsi="宋体" w:eastAsia="宋体" w:cs="宋体"/>
                <w:sz w:val="18"/>
                <w:szCs w:val="18"/>
              </w:rPr>
              <w:t>2</w:t>
            </w:r>
          </w:p>
        </w:tc>
        <w:tc>
          <w:tcPr>
            <w:tcW w:w="1372" w:type="dxa"/>
            <w:vAlign w:val="center"/>
          </w:tcPr>
          <w:p w14:paraId="0552B37E">
            <w:pPr>
              <w:spacing w:line="220" w:lineRule="exact"/>
              <w:jc w:val="left"/>
              <w:rPr>
                <w:rFonts w:ascii="宋体" w:hAnsi="宋体" w:eastAsia="宋体" w:cs="宋体"/>
                <w:sz w:val="18"/>
                <w:szCs w:val="18"/>
              </w:rPr>
            </w:pPr>
            <w:r>
              <w:rPr>
                <w:rFonts w:hint="eastAsia" w:ascii="宋体" w:hAnsi="宋体" w:eastAsia="宋体" w:cs="宋体"/>
                <w:sz w:val="18"/>
                <w:szCs w:val="18"/>
              </w:rPr>
              <w:t>全铜简易花洒混水阀</w:t>
            </w:r>
          </w:p>
        </w:tc>
        <w:tc>
          <w:tcPr>
            <w:tcW w:w="1140" w:type="dxa"/>
            <w:vAlign w:val="center"/>
          </w:tcPr>
          <w:p w14:paraId="544D44A6">
            <w:pPr>
              <w:spacing w:line="220" w:lineRule="exact"/>
              <w:jc w:val="center"/>
              <w:rPr>
                <w:rFonts w:ascii="宋体" w:hAnsi="宋体" w:eastAsia="宋体" w:cs="宋体"/>
                <w:sz w:val="18"/>
                <w:szCs w:val="18"/>
              </w:rPr>
            </w:pPr>
          </w:p>
        </w:tc>
        <w:tc>
          <w:tcPr>
            <w:tcW w:w="1238" w:type="dxa"/>
            <w:vAlign w:val="center"/>
          </w:tcPr>
          <w:p w14:paraId="6535670F">
            <w:pPr>
              <w:spacing w:line="220" w:lineRule="exact"/>
              <w:jc w:val="center"/>
              <w:rPr>
                <w:rFonts w:ascii="宋体" w:hAnsi="宋体" w:eastAsia="宋体" w:cs="宋体"/>
                <w:sz w:val="18"/>
                <w:szCs w:val="18"/>
              </w:rPr>
            </w:pPr>
          </w:p>
        </w:tc>
        <w:tc>
          <w:tcPr>
            <w:tcW w:w="1457" w:type="dxa"/>
            <w:vAlign w:val="center"/>
          </w:tcPr>
          <w:p w14:paraId="421D14E3">
            <w:pPr>
              <w:spacing w:line="220" w:lineRule="exact"/>
              <w:jc w:val="center"/>
              <w:rPr>
                <w:rFonts w:ascii="宋体" w:hAnsi="宋体" w:eastAsia="宋体" w:cs="宋体"/>
                <w:sz w:val="18"/>
                <w:szCs w:val="18"/>
              </w:rPr>
            </w:pPr>
            <w:r>
              <w:rPr>
                <w:rFonts w:hint="eastAsia" w:ascii="宋体" w:hAnsi="宋体" w:eastAsia="宋体" w:cs="宋体"/>
                <w:sz w:val="18"/>
                <w:szCs w:val="18"/>
              </w:rPr>
              <w:t>DN15</w:t>
            </w:r>
          </w:p>
        </w:tc>
        <w:tc>
          <w:tcPr>
            <w:tcW w:w="586" w:type="dxa"/>
            <w:vAlign w:val="center"/>
          </w:tcPr>
          <w:p w14:paraId="403B6DCE">
            <w:pPr>
              <w:spacing w:line="220" w:lineRule="exact"/>
              <w:jc w:val="center"/>
              <w:rPr>
                <w:rFonts w:ascii="宋体" w:hAnsi="宋体" w:eastAsia="宋体" w:cs="宋体"/>
                <w:sz w:val="18"/>
                <w:szCs w:val="18"/>
              </w:rPr>
            </w:pPr>
            <w:r>
              <w:rPr>
                <w:rFonts w:hint="eastAsia" w:ascii="宋体" w:hAnsi="宋体" w:eastAsia="宋体" w:cs="宋体"/>
                <w:sz w:val="18"/>
                <w:szCs w:val="18"/>
              </w:rPr>
              <w:t>套</w:t>
            </w:r>
          </w:p>
        </w:tc>
        <w:tc>
          <w:tcPr>
            <w:tcW w:w="741" w:type="dxa"/>
            <w:vAlign w:val="center"/>
          </w:tcPr>
          <w:p w14:paraId="73AE037D">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5A0971DD">
            <w:pPr>
              <w:spacing w:line="220" w:lineRule="exact"/>
              <w:jc w:val="center"/>
              <w:rPr>
                <w:rFonts w:ascii="宋体" w:hAnsi="宋体" w:eastAsia="宋体" w:cs="宋体"/>
                <w:sz w:val="18"/>
                <w:szCs w:val="18"/>
              </w:rPr>
            </w:pPr>
            <w:r>
              <w:rPr>
                <w:rFonts w:hint="eastAsia" w:ascii="宋体" w:hAnsi="宋体" w:eastAsia="宋体" w:cs="宋体"/>
                <w:sz w:val="18"/>
                <w:szCs w:val="18"/>
              </w:rPr>
              <w:t>报价含主体+配件</w:t>
            </w:r>
          </w:p>
        </w:tc>
      </w:tr>
      <w:tr w14:paraId="5056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99" w:type="dxa"/>
            <w:vAlign w:val="center"/>
          </w:tcPr>
          <w:p w14:paraId="71DDB1A1">
            <w:pPr>
              <w:spacing w:line="220" w:lineRule="exact"/>
              <w:jc w:val="center"/>
              <w:rPr>
                <w:rFonts w:ascii="宋体" w:hAnsi="宋体" w:eastAsia="宋体" w:cs="宋体"/>
                <w:sz w:val="18"/>
                <w:szCs w:val="18"/>
              </w:rPr>
            </w:pPr>
            <w:r>
              <w:rPr>
                <w:rFonts w:hint="eastAsia" w:ascii="宋体" w:hAnsi="宋体" w:eastAsia="宋体" w:cs="宋体"/>
                <w:sz w:val="18"/>
                <w:szCs w:val="18"/>
              </w:rPr>
              <w:t>3</w:t>
            </w:r>
          </w:p>
        </w:tc>
        <w:tc>
          <w:tcPr>
            <w:tcW w:w="1372" w:type="dxa"/>
            <w:vAlign w:val="center"/>
          </w:tcPr>
          <w:p w14:paraId="38119B0E">
            <w:pPr>
              <w:spacing w:line="220" w:lineRule="exact"/>
              <w:jc w:val="left"/>
              <w:rPr>
                <w:rFonts w:ascii="宋体" w:hAnsi="宋体" w:eastAsia="宋体" w:cs="宋体"/>
                <w:sz w:val="18"/>
                <w:szCs w:val="18"/>
              </w:rPr>
            </w:pPr>
            <w:r>
              <w:rPr>
                <w:rFonts w:hint="eastAsia" w:ascii="宋体" w:hAnsi="宋体" w:eastAsia="宋体" w:cs="宋体"/>
                <w:sz w:val="18"/>
                <w:szCs w:val="18"/>
              </w:rPr>
              <w:t>手持花洒</w:t>
            </w:r>
          </w:p>
        </w:tc>
        <w:tc>
          <w:tcPr>
            <w:tcW w:w="1140" w:type="dxa"/>
            <w:vAlign w:val="center"/>
          </w:tcPr>
          <w:p w14:paraId="5708F284">
            <w:pPr>
              <w:spacing w:line="220" w:lineRule="exact"/>
              <w:jc w:val="center"/>
              <w:rPr>
                <w:rFonts w:ascii="宋体" w:hAnsi="宋体" w:eastAsia="宋体" w:cs="宋体"/>
                <w:sz w:val="18"/>
                <w:szCs w:val="18"/>
              </w:rPr>
            </w:pPr>
          </w:p>
        </w:tc>
        <w:tc>
          <w:tcPr>
            <w:tcW w:w="1238" w:type="dxa"/>
            <w:vAlign w:val="center"/>
          </w:tcPr>
          <w:p w14:paraId="068D6CCE">
            <w:pPr>
              <w:spacing w:line="220" w:lineRule="exact"/>
              <w:jc w:val="center"/>
              <w:rPr>
                <w:rFonts w:ascii="宋体" w:hAnsi="宋体" w:eastAsia="宋体" w:cs="宋体"/>
                <w:sz w:val="18"/>
                <w:szCs w:val="18"/>
              </w:rPr>
            </w:pPr>
          </w:p>
        </w:tc>
        <w:tc>
          <w:tcPr>
            <w:tcW w:w="1457" w:type="dxa"/>
            <w:vAlign w:val="center"/>
          </w:tcPr>
          <w:p w14:paraId="5978EE83">
            <w:pPr>
              <w:spacing w:line="220" w:lineRule="exact"/>
              <w:jc w:val="center"/>
              <w:rPr>
                <w:rFonts w:ascii="宋体" w:hAnsi="宋体" w:eastAsia="宋体" w:cs="宋体"/>
                <w:sz w:val="18"/>
                <w:szCs w:val="18"/>
              </w:rPr>
            </w:pPr>
            <w:r>
              <w:rPr>
                <w:rFonts w:hint="eastAsia" w:ascii="宋体" w:hAnsi="宋体" w:eastAsia="宋体" w:cs="宋体"/>
                <w:sz w:val="18"/>
                <w:szCs w:val="18"/>
              </w:rPr>
              <w:t>花洒盘直径107mm，总高度241mm；</w:t>
            </w:r>
          </w:p>
        </w:tc>
        <w:tc>
          <w:tcPr>
            <w:tcW w:w="586" w:type="dxa"/>
            <w:vAlign w:val="center"/>
          </w:tcPr>
          <w:p w14:paraId="5A835325">
            <w:pPr>
              <w:spacing w:line="220" w:lineRule="exact"/>
              <w:jc w:val="center"/>
              <w:rPr>
                <w:rFonts w:ascii="宋体" w:hAnsi="宋体" w:eastAsia="宋体" w:cs="宋体"/>
                <w:sz w:val="18"/>
                <w:szCs w:val="18"/>
              </w:rPr>
            </w:pPr>
            <w:r>
              <w:rPr>
                <w:rFonts w:hint="eastAsia" w:ascii="宋体" w:hAnsi="宋体" w:eastAsia="宋体" w:cs="宋体"/>
                <w:sz w:val="18"/>
                <w:szCs w:val="18"/>
              </w:rPr>
              <w:t>套</w:t>
            </w:r>
          </w:p>
        </w:tc>
        <w:tc>
          <w:tcPr>
            <w:tcW w:w="741" w:type="dxa"/>
            <w:vAlign w:val="center"/>
          </w:tcPr>
          <w:p w14:paraId="11CF4073">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27B79E36">
            <w:pPr>
              <w:spacing w:line="220" w:lineRule="exact"/>
              <w:jc w:val="center"/>
              <w:rPr>
                <w:rFonts w:ascii="宋体" w:hAnsi="宋体" w:eastAsia="宋体" w:cs="宋体"/>
                <w:sz w:val="18"/>
                <w:szCs w:val="18"/>
              </w:rPr>
            </w:pPr>
            <w:r>
              <w:rPr>
                <w:rFonts w:hint="eastAsia" w:ascii="宋体" w:hAnsi="宋体" w:eastAsia="宋体" w:cs="宋体"/>
                <w:sz w:val="18"/>
                <w:szCs w:val="18"/>
              </w:rPr>
              <w:t>报价含1.5米软管</w:t>
            </w:r>
          </w:p>
        </w:tc>
      </w:tr>
      <w:tr w14:paraId="081B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4743C6C2">
            <w:pPr>
              <w:spacing w:line="220" w:lineRule="exact"/>
              <w:jc w:val="center"/>
              <w:rPr>
                <w:rFonts w:ascii="宋体" w:hAnsi="宋体" w:eastAsia="宋体" w:cs="宋体"/>
                <w:sz w:val="18"/>
                <w:szCs w:val="18"/>
              </w:rPr>
            </w:pPr>
            <w:r>
              <w:rPr>
                <w:rFonts w:hint="eastAsia" w:ascii="宋体" w:hAnsi="宋体" w:eastAsia="宋体" w:cs="宋体"/>
                <w:sz w:val="18"/>
                <w:szCs w:val="18"/>
              </w:rPr>
              <w:t>4</w:t>
            </w:r>
          </w:p>
        </w:tc>
        <w:tc>
          <w:tcPr>
            <w:tcW w:w="1372" w:type="dxa"/>
            <w:vAlign w:val="center"/>
          </w:tcPr>
          <w:p w14:paraId="71BD4813">
            <w:pPr>
              <w:spacing w:line="220" w:lineRule="exact"/>
              <w:jc w:val="left"/>
              <w:rPr>
                <w:rFonts w:ascii="宋体" w:hAnsi="宋体" w:eastAsia="宋体" w:cs="宋体"/>
                <w:sz w:val="18"/>
                <w:szCs w:val="18"/>
              </w:rPr>
            </w:pPr>
            <w:r>
              <w:rPr>
                <w:rFonts w:hint="eastAsia" w:ascii="宋体" w:hAnsi="宋体" w:eastAsia="宋体" w:cs="宋体"/>
                <w:sz w:val="18"/>
                <w:szCs w:val="18"/>
              </w:rPr>
              <w:t>冷水角阀</w:t>
            </w:r>
            <w:bookmarkStart w:id="134" w:name="OLE_LINK20"/>
            <w:bookmarkStart w:id="135" w:name="OLE_LINK21"/>
            <w:r>
              <w:rPr>
                <w:rFonts w:hint="eastAsia" w:ascii="宋体" w:hAnsi="宋体" w:eastAsia="宋体" w:cs="宋体"/>
                <w:sz w:val="18"/>
                <w:szCs w:val="18"/>
              </w:rPr>
              <w:t>（</w:t>
            </w:r>
            <w:bookmarkStart w:id="136" w:name="OLE_LINK19"/>
            <w:bookmarkStart w:id="137" w:name="OLE_LINK18"/>
            <w:r>
              <w:rPr>
                <w:rFonts w:hint="eastAsia" w:ascii="宋体" w:hAnsi="宋体" w:eastAsia="宋体" w:cs="宋体"/>
                <w:sz w:val="18"/>
                <w:szCs w:val="18"/>
              </w:rPr>
              <w:t>铜制</w:t>
            </w:r>
            <w:bookmarkEnd w:id="136"/>
            <w:bookmarkEnd w:id="137"/>
            <w:r>
              <w:rPr>
                <w:rFonts w:hint="eastAsia" w:ascii="宋体" w:hAnsi="宋体" w:eastAsia="宋体" w:cs="宋体"/>
                <w:sz w:val="18"/>
                <w:szCs w:val="18"/>
              </w:rPr>
              <w:t>）</w:t>
            </w:r>
            <w:bookmarkEnd w:id="134"/>
            <w:bookmarkEnd w:id="135"/>
          </w:p>
        </w:tc>
        <w:tc>
          <w:tcPr>
            <w:tcW w:w="1140" w:type="dxa"/>
            <w:vAlign w:val="center"/>
          </w:tcPr>
          <w:p w14:paraId="6F1CE231">
            <w:pPr>
              <w:spacing w:line="220" w:lineRule="exact"/>
              <w:jc w:val="center"/>
              <w:rPr>
                <w:rFonts w:ascii="宋体" w:hAnsi="宋体" w:eastAsia="宋体" w:cs="宋体"/>
                <w:sz w:val="18"/>
                <w:szCs w:val="18"/>
              </w:rPr>
            </w:pPr>
          </w:p>
        </w:tc>
        <w:tc>
          <w:tcPr>
            <w:tcW w:w="1238" w:type="dxa"/>
            <w:vAlign w:val="center"/>
          </w:tcPr>
          <w:p w14:paraId="38F001F4">
            <w:pPr>
              <w:spacing w:line="220" w:lineRule="exact"/>
              <w:jc w:val="center"/>
              <w:rPr>
                <w:rFonts w:ascii="宋体" w:hAnsi="宋体" w:eastAsia="宋体" w:cs="宋体"/>
                <w:sz w:val="18"/>
                <w:szCs w:val="18"/>
              </w:rPr>
            </w:pPr>
          </w:p>
        </w:tc>
        <w:tc>
          <w:tcPr>
            <w:tcW w:w="1457" w:type="dxa"/>
            <w:vAlign w:val="center"/>
          </w:tcPr>
          <w:p w14:paraId="6FC223C4">
            <w:pPr>
              <w:spacing w:line="220" w:lineRule="exact"/>
              <w:jc w:val="center"/>
              <w:rPr>
                <w:rFonts w:ascii="宋体" w:hAnsi="宋体" w:eastAsia="宋体" w:cs="宋体"/>
                <w:sz w:val="18"/>
                <w:szCs w:val="18"/>
              </w:rPr>
            </w:pPr>
            <w:r>
              <w:rPr>
                <w:rFonts w:hint="eastAsia" w:ascii="宋体" w:hAnsi="宋体" w:eastAsia="宋体" w:cs="宋体"/>
                <w:sz w:val="18"/>
                <w:szCs w:val="18"/>
              </w:rPr>
              <w:t>DN15</w:t>
            </w:r>
          </w:p>
        </w:tc>
        <w:tc>
          <w:tcPr>
            <w:tcW w:w="586" w:type="dxa"/>
            <w:vAlign w:val="center"/>
          </w:tcPr>
          <w:p w14:paraId="38ECD441">
            <w:pPr>
              <w:spacing w:line="220" w:lineRule="exact"/>
              <w:jc w:val="center"/>
              <w:rPr>
                <w:rFonts w:ascii="宋体" w:hAnsi="宋体" w:eastAsia="宋体" w:cs="宋体"/>
                <w:sz w:val="18"/>
                <w:szCs w:val="18"/>
              </w:rPr>
            </w:pPr>
            <w:r>
              <w:rPr>
                <w:rFonts w:hint="eastAsia" w:ascii="宋体" w:hAnsi="宋体" w:eastAsia="宋体" w:cs="宋体"/>
                <w:sz w:val="18"/>
                <w:szCs w:val="18"/>
              </w:rPr>
              <w:t>个</w:t>
            </w:r>
          </w:p>
        </w:tc>
        <w:tc>
          <w:tcPr>
            <w:tcW w:w="741" w:type="dxa"/>
            <w:vAlign w:val="center"/>
          </w:tcPr>
          <w:p w14:paraId="7839E5F4">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5D618CAA">
            <w:pPr>
              <w:spacing w:line="220" w:lineRule="exact"/>
              <w:jc w:val="center"/>
              <w:rPr>
                <w:rFonts w:ascii="宋体" w:hAnsi="宋体" w:eastAsia="宋体" w:cs="宋体"/>
                <w:b/>
                <w:bCs/>
                <w:sz w:val="18"/>
                <w:szCs w:val="18"/>
              </w:rPr>
            </w:pPr>
            <w:bookmarkStart w:id="138" w:name="OLE_LINK24"/>
            <w:bookmarkStart w:id="139" w:name="OLE_LINK25"/>
            <w:r>
              <w:rPr>
                <w:rFonts w:hint="eastAsia" w:ascii="宋体" w:hAnsi="宋体" w:eastAsia="宋体" w:cs="宋体"/>
                <w:b/>
                <w:bCs/>
                <w:sz w:val="18"/>
                <w:szCs w:val="18"/>
              </w:rPr>
              <w:t>提供样品</w:t>
            </w:r>
            <w:bookmarkEnd w:id="138"/>
            <w:bookmarkEnd w:id="139"/>
          </w:p>
        </w:tc>
      </w:tr>
      <w:tr w14:paraId="5689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73D8ADB7">
            <w:pPr>
              <w:spacing w:line="220" w:lineRule="exact"/>
              <w:jc w:val="center"/>
              <w:rPr>
                <w:rFonts w:ascii="宋体" w:hAnsi="宋体" w:eastAsia="宋体" w:cs="宋体"/>
                <w:sz w:val="18"/>
                <w:szCs w:val="18"/>
              </w:rPr>
            </w:pPr>
            <w:r>
              <w:rPr>
                <w:rFonts w:hint="eastAsia" w:ascii="宋体" w:hAnsi="宋体" w:eastAsia="宋体" w:cs="宋体"/>
                <w:sz w:val="18"/>
                <w:szCs w:val="18"/>
              </w:rPr>
              <w:t>5</w:t>
            </w:r>
          </w:p>
        </w:tc>
        <w:tc>
          <w:tcPr>
            <w:tcW w:w="1372" w:type="dxa"/>
            <w:vAlign w:val="center"/>
          </w:tcPr>
          <w:p w14:paraId="38E5A6E0">
            <w:pPr>
              <w:spacing w:line="220" w:lineRule="exact"/>
              <w:jc w:val="left"/>
              <w:rPr>
                <w:rFonts w:ascii="宋体" w:hAnsi="宋体" w:eastAsia="宋体" w:cs="宋体"/>
                <w:sz w:val="18"/>
                <w:szCs w:val="18"/>
              </w:rPr>
            </w:pPr>
            <w:r>
              <w:rPr>
                <w:rFonts w:hint="eastAsia" w:ascii="宋体" w:hAnsi="宋体" w:eastAsia="宋体" w:cs="宋体"/>
                <w:sz w:val="18"/>
                <w:szCs w:val="18"/>
              </w:rPr>
              <w:t>热水角阀（铜制）</w:t>
            </w:r>
          </w:p>
        </w:tc>
        <w:tc>
          <w:tcPr>
            <w:tcW w:w="1140" w:type="dxa"/>
            <w:vAlign w:val="center"/>
          </w:tcPr>
          <w:p w14:paraId="200AC7F4">
            <w:pPr>
              <w:spacing w:line="220" w:lineRule="exact"/>
              <w:jc w:val="center"/>
              <w:rPr>
                <w:rFonts w:ascii="宋体" w:hAnsi="宋体" w:eastAsia="宋体" w:cs="宋体"/>
                <w:sz w:val="18"/>
                <w:szCs w:val="18"/>
              </w:rPr>
            </w:pPr>
          </w:p>
        </w:tc>
        <w:tc>
          <w:tcPr>
            <w:tcW w:w="1238" w:type="dxa"/>
            <w:vAlign w:val="center"/>
          </w:tcPr>
          <w:p w14:paraId="3D7DF7A8">
            <w:pPr>
              <w:spacing w:line="220" w:lineRule="exact"/>
              <w:jc w:val="center"/>
              <w:rPr>
                <w:rFonts w:ascii="宋体" w:hAnsi="宋体" w:eastAsia="宋体" w:cs="宋体"/>
                <w:sz w:val="18"/>
                <w:szCs w:val="18"/>
              </w:rPr>
            </w:pPr>
          </w:p>
        </w:tc>
        <w:tc>
          <w:tcPr>
            <w:tcW w:w="1457" w:type="dxa"/>
            <w:vAlign w:val="center"/>
          </w:tcPr>
          <w:p w14:paraId="5A2F5D6A">
            <w:pPr>
              <w:spacing w:line="220" w:lineRule="exact"/>
              <w:jc w:val="center"/>
              <w:rPr>
                <w:rFonts w:ascii="宋体" w:hAnsi="宋体" w:eastAsia="宋体" w:cs="宋体"/>
                <w:sz w:val="18"/>
                <w:szCs w:val="18"/>
              </w:rPr>
            </w:pPr>
            <w:r>
              <w:rPr>
                <w:rFonts w:hint="eastAsia" w:ascii="宋体" w:hAnsi="宋体" w:eastAsia="宋体" w:cs="宋体"/>
                <w:sz w:val="18"/>
                <w:szCs w:val="18"/>
              </w:rPr>
              <w:t>DN15</w:t>
            </w:r>
          </w:p>
        </w:tc>
        <w:tc>
          <w:tcPr>
            <w:tcW w:w="586" w:type="dxa"/>
            <w:vAlign w:val="center"/>
          </w:tcPr>
          <w:p w14:paraId="1A7AF666">
            <w:pPr>
              <w:spacing w:line="220" w:lineRule="exact"/>
              <w:jc w:val="center"/>
              <w:rPr>
                <w:rFonts w:ascii="宋体" w:hAnsi="宋体" w:eastAsia="宋体" w:cs="宋体"/>
                <w:sz w:val="18"/>
                <w:szCs w:val="18"/>
              </w:rPr>
            </w:pPr>
            <w:r>
              <w:rPr>
                <w:rFonts w:hint="eastAsia" w:ascii="宋体" w:hAnsi="宋体" w:eastAsia="宋体" w:cs="宋体"/>
                <w:sz w:val="18"/>
                <w:szCs w:val="18"/>
              </w:rPr>
              <w:t>个</w:t>
            </w:r>
          </w:p>
        </w:tc>
        <w:tc>
          <w:tcPr>
            <w:tcW w:w="741" w:type="dxa"/>
            <w:vAlign w:val="center"/>
          </w:tcPr>
          <w:p w14:paraId="556E8958">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06D91B4C">
            <w:pPr>
              <w:spacing w:line="220" w:lineRule="exact"/>
              <w:jc w:val="center"/>
              <w:rPr>
                <w:rFonts w:ascii="宋体" w:hAnsi="宋体" w:eastAsia="宋体" w:cs="宋体"/>
                <w:b/>
                <w:bCs/>
                <w:sz w:val="18"/>
                <w:szCs w:val="18"/>
              </w:rPr>
            </w:pPr>
            <w:r>
              <w:rPr>
                <w:rFonts w:hint="eastAsia" w:ascii="宋体" w:hAnsi="宋体" w:eastAsia="宋体" w:cs="宋体"/>
                <w:b/>
                <w:bCs/>
                <w:sz w:val="18"/>
                <w:szCs w:val="18"/>
              </w:rPr>
              <w:t>提供样品</w:t>
            </w:r>
          </w:p>
        </w:tc>
      </w:tr>
      <w:tr w14:paraId="3166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5370ABDE">
            <w:pPr>
              <w:spacing w:line="220" w:lineRule="exact"/>
              <w:jc w:val="center"/>
              <w:rPr>
                <w:rFonts w:ascii="宋体" w:hAnsi="宋体" w:eastAsia="宋体" w:cs="宋体"/>
                <w:sz w:val="18"/>
                <w:szCs w:val="18"/>
              </w:rPr>
            </w:pPr>
            <w:r>
              <w:rPr>
                <w:rFonts w:hint="eastAsia" w:ascii="宋体" w:hAnsi="宋体" w:eastAsia="宋体" w:cs="宋体"/>
                <w:sz w:val="18"/>
                <w:szCs w:val="18"/>
              </w:rPr>
              <w:t>6</w:t>
            </w:r>
          </w:p>
        </w:tc>
        <w:tc>
          <w:tcPr>
            <w:tcW w:w="1372" w:type="dxa"/>
            <w:vAlign w:val="center"/>
          </w:tcPr>
          <w:p w14:paraId="05577436">
            <w:pPr>
              <w:spacing w:line="220" w:lineRule="exact"/>
              <w:jc w:val="left"/>
              <w:rPr>
                <w:rFonts w:ascii="宋体" w:hAnsi="宋体" w:eastAsia="宋体" w:cs="宋体"/>
                <w:sz w:val="18"/>
                <w:szCs w:val="18"/>
              </w:rPr>
            </w:pPr>
            <w:r>
              <w:rPr>
                <w:rFonts w:hint="eastAsia" w:ascii="宋体" w:hAnsi="宋体" w:eastAsia="宋体" w:cs="宋体"/>
                <w:sz w:val="18"/>
                <w:szCs w:val="18"/>
              </w:rPr>
              <w:t>PPR冷水管或</w:t>
            </w:r>
            <w:bookmarkStart w:id="140" w:name="OLE_LINK22"/>
            <w:bookmarkStart w:id="141" w:name="OLE_LINK23"/>
            <w:r>
              <w:rPr>
                <w:rFonts w:hint="eastAsia" w:ascii="宋体" w:hAnsi="宋体" w:eastAsia="宋体" w:cs="宋体"/>
                <w:sz w:val="18"/>
                <w:szCs w:val="18"/>
              </w:rPr>
              <w:t>304不锈钢波纹管</w:t>
            </w:r>
            <w:bookmarkEnd w:id="140"/>
            <w:bookmarkEnd w:id="141"/>
          </w:p>
        </w:tc>
        <w:tc>
          <w:tcPr>
            <w:tcW w:w="1140" w:type="dxa"/>
            <w:vAlign w:val="center"/>
          </w:tcPr>
          <w:p w14:paraId="1A5E5882">
            <w:pPr>
              <w:spacing w:line="220" w:lineRule="exact"/>
              <w:jc w:val="center"/>
              <w:rPr>
                <w:rFonts w:ascii="宋体" w:hAnsi="宋体" w:eastAsia="宋体" w:cs="宋体"/>
                <w:sz w:val="18"/>
                <w:szCs w:val="18"/>
              </w:rPr>
            </w:pPr>
          </w:p>
        </w:tc>
        <w:tc>
          <w:tcPr>
            <w:tcW w:w="1238" w:type="dxa"/>
            <w:vAlign w:val="center"/>
          </w:tcPr>
          <w:p w14:paraId="3641BBEF">
            <w:pPr>
              <w:spacing w:line="220" w:lineRule="exact"/>
              <w:jc w:val="center"/>
              <w:rPr>
                <w:rFonts w:ascii="宋体" w:hAnsi="宋体" w:eastAsia="宋体" w:cs="宋体"/>
                <w:sz w:val="18"/>
                <w:szCs w:val="18"/>
              </w:rPr>
            </w:pPr>
          </w:p>
        </w:tc>
        <w:tc>
          <w:tcPr>
            <w:tcW w:w="1457" w:type="dxa"/>
            <w:vAlign w:val="center"/>
          </w:tcPr>
          <w:p w14:paraId="4F1312FC">
            <w:pPr>
              <w:spacing w:line="220" w:lineRule="exact"/>
              <w:jc w:val="center"/>
              <w:rPr>
                <w:rFonts w:ascii="宋体" w:hAnsi="宋体" w:eastAsia="宋体" w:cs="宋体"/>
                <w:sz w:val="18"/>
                <w:szCs w:val="18"/>
              </w:rPr>
            </w:pPr>
            <w:r>
              <w:rPr>
                <w:rFonts w:hint="eastAsia" w:ascii="宋体" w:hAnsi="宋体" w:eastAsia="宋体" w:cs="宋体"/>
                <w:sz w:val="18"/>
                <w:szCs w:val="18"/>
              </w:rPr>
              <w:t>De20*2.8</w:t>
            </w:r>
          </w:p>
        </w:tc>
        <w:tc>
          <w:tcPr>
            <w:tcW w:w="586" w:type="dxa"/>
            <w:vAlign w:val="center"/>
          </w:tcPr>
          <w:p w14:paraId="541A68FF">
            <w:pPr>
              <w:spacing w:line="220" w:lineRule="exact"/>
              <w:jc w:val="center"/>
              <w:rPr>
                <w:rFonts w:ascii="宋体" w:hAnsi="宋体" w:eastAsia="宋体" w:cs="宋体"/>
                <w:sz w:val="18"/>
                <w:szCs w:val="18"/>
              </w:rPr>
            </w:pPr>
            <w:r>
              <w:rPr>
                <w:rFonts w:hint="eastAsia" w:ascii="宋体" w:hAnsi="宋体" w:eastAsia="宋体" w:cs="宋体"/>
                <w:sz w:val="18"/>
                <w:szCs w:val="18"/>
              </w:rPr>
              <w:t>米</w:t>
            </w:r>
          </w:p>
        </w:tc>
        <w:tc>
          <w:tcPr>
            <w:tcW w:w="741" w:type="dxa"/>
            <w:vAlign w:val="center"/>
          </w:tcPr>
          <w:p w14:paraId="334DD288">
            <w:pPr>
              <w:spacing w:line="220" w:lineRule="exact"/>
              <w:jc w:val="center"/>
              <w:rPr>
                <w:rFonts w:ascii="宋体" w:hAnsi="宋体" w:eastAsia="宋体" w:cs="宋体"/>
                <w:sz w:val="18"/>
                <w:szCs w:val="18"/>
              </w:rPr>
            </w:pPr>
            <w:r>
              <w:rPr>
                <w:rFonts w:hint="eastAsia" w:ascii="宋体" w:hAnsi="宋体" w:eastAsia="宋体" w:cs="宋体"/>
                <w:sz w:val="18"/>
                <w:szCs w:val="18"/>
              </w:rPr>
              <w:t>60</w:t>
            </w:r>
          </w:p>
        </w:tc>
        <w:tc>
          <w:tcPr>
            <w:tcW w:w="1389" w:type="dxa"/>
            <w:vAlign w:val="center"/>
          </w:tcPr>
          <w:p w14:paraId="21E11061">
            <w:pPr>
              <w:spacing w:line="220" w:lineRule="exact"/>
              <w:jc w:val="center"/>
              <w:rPr>
                <w:rFonts w:ascii="宋体" w:hAnsi="宋体" w:eastAsia="宋体" w:cs="宋体"/>
                <w:sz w:val="18"/>
                <w:szCs w:val="18"/>
              </w:rPr>
            </w:pPr>
            <w:r>
              <w:rPr>
                <w:rFonts w:hint="eastAsia" w:ascii="宋体" w:hAnsi="宋体" w:eastAsia="宋体" w:cs="宋体"/>
                <w:sz w:val="18"/>
                <w:szCs w:val="18"/>
              </w:rPr>
              <w:t>报价含管件</w:t>
            </w:r>
          </w:p>
        </w:tc>
      </w:tr>
      <w:tr w14:paraId="3CD5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51259AC3">
            <w:pPr>
              <w:spacing w:line="220" w:lineRule="exact"/>
              <w:jc w:val="center"/>
              <w:rPr>
                <w:rFonts w:ascii="宋体" w:hAnsi="宋体" w:eastAsia="宋体" w:cs="宋体"/>
                <w:sz w:val="18"/>
                <w:szCs w:val="18"/>
              </w:rPr>
            </w:pPr>
            <w:r>
              <w:rPr>
                <w:rFonts w:hint="eastAsia" w:ascii="宋体" w:hAnsi="宋体" w:eastAsia="宋体" w:cs="宋体"/>
                <w:sz w:val="18"/>
                <w:szCs w:val="18"/>
              </w:rPr>
              <w:t>7</w:t>
            </w:r>
          </w:p>
        </w:tc>
        <w:tc>
          <w:tcPr>
            <w:tcW w:w="1372" w:type="dxa"/>
            <w:vAlign w:val="center"/>
          </w:tcPr>
          <w:p w14:paraId="4432BFA0">
            <w:pPr>
              <w:spacing w:line="220" w:lineRule="exact"/>
              <w:jc w:val="left"/>
              <w:rPr>
                <w:rFonts w:ascii="宋体" w:hAnsi="宋体" w:eastAsia="宋体" w:cs="宋体"/>
                <w:sz w:val="18"/>
                <w:szCs w:val="18"/>
              </w:rPr>
            </w:pPr>
            <w:r>
              <w:rPr>
                <w:rFonts w:hint="eastAsia" w:ascii="宋体" w:hAnsi="宋体" w:eastAsia="宋体" w:cs="宋体"/>
                <w:sz w:val="18"/>
                <w:szCs w:val="18"/>
              </w:rPr>
              <w:t>PPR热水管304不锈钢波纹管</w:t>
            </w:r>
          </w:p>
        </w:tc>
        <w:tc>
          <w:tcPr>
            <w:tcW w:w="1140" w:type="dxa"/>
            <w:vAlign w:val="center"/>
          </w:tcPr>
          <w:p w14:paraId="6D396BE9">
            <w:pPr>
              <w:spacing w:line="220" w:lineRule="exact"/>
              <w:jc w:val="center"/>
              <w:rPr>
                <w:rFonts w:ascii="宋体" w:hAnsi="宋体" w:eastAsia="宋体" w:cs="宋体"/>
                <w:sz w:val="18"/>
                <w:szCs w:val="18"/>
              </w:rPr>
            </w:pPr>
          </w:p>
        </w:tc>
        <w:tc>
          <w:tcPr>
            <w:tcW w:w="1238" w:type="dxa"/>
            <w:vAlign w:val="center"/>
          </w:tcPr>
          <w:p w14:paraId="0587ECD7">
            <w:pPr>
              <w:spacing w:line="220" w:lineRule="exact"/>
              <w:jc w:val="center"/>
              <w:rPr>
                <w:rFonts w:ascii="宋体" w:hAnsi="宋体" w:eastAsia="宋体" w:cs="宋体"/>
                <w:sz w:val="18"/>
                <w:szCs w:val="18"/>
              </w:rPr>
            </w:pPr>
          </w:p>
        </w:tc>
        <w:tc>
          <w:tcPr>
            <w:tcW w:w="1457" w:type="dxa"/>
            <w:vAlign w:val="center"/>
          </w:tcPr>
          <w:p w14:paraId="1113CBEE">
            <w:pPr>
              <w:spacing w:line="220" w:lineRule="exact"/>
              <w:jc w:val="center"/>
              <w:rPr>
                <w:rFonts w:ascii="宋体" w:hAnsi="宋体" w:eastAsia="宋体" w:cs="宋体"/>
                <w:sz w:val="18"/>
                <w:szCs w:val="18"/>
              </w:rPr>
            </w:pPr>
            <w:r>
              <w:rPr>
                <w:rFonts w:hint="eastAsia" w:ascii="宋体" w:hAnsi="宋体" w:eastAsia="宋体" w:cs="宋体"/>
                <w:sz w:val="18"/>
                <w:szCs w:val="18"/>
              </w:rPr>
              <w:t>De20*2.8</w:t>
            </w:r>
          </w:p>
        </w:tc>
        <w:tc>
          <w:tcPr>
            <w:tcW w:w="586" w:type="dxa"/>
            <w:vAlign w:val="center"/>
          </w:tcPr>
          <w:p w14:paraId="5BB946B4">
            <w:pPr>
              <w:spacing w:line="220" w:lineRule="exact"/>
              <w:jc w:val="center"/>
              <w:rPr>
                <w:rFonts w:ascii="宋体" w:hAnsi="宋体" w:eastAsia="宋体" w:cs="宋体"/>
                <w:sz w:val="18"/>
                <w:szCs w:val="18"/>
              </w:rPr>
            </w:pPr>
            <w:r>
              <w:rPr>
                <w:rFonts w:hint="eastAsia" w:ascii="宋体" w:hAnsi="宋体" w:eastAsia="宋体" w:cs="宋体"/>
                <w:sz w:val="18"/>
                <w:szCs w:val="18"/>
              </w:rPr>
              <w:t>米</w:t>
            </w:r>
          </w:p>
        </w:tc>
        <w:tc>
          <w:tcPr>
            <w:tcW w:w="741" w:type="dxa"/>
            <w:vAlign w:val="center"/>
          </w:tcPr>
          <w:p w14:paraId="79098515">
            <w:pPr>
              <w:spacing w:line="220" w:lineRule="exact"/>
              <w:jc w:val="center"/>
              <w:rPr>
                <w:rFonts w:ascii="宋体" w:hAnsi="宋体" w:eastAsia="宋体" w:cs="宋体"/>
                <w:sz w:val="18"/>
                <w:szCs w:val="18"/>
              </w:rPr>
            </w:pPr>
            <w:r>
              <w:rPr>
                <w:rFonts w:hint="eastAsia" w:ascii="宋体" w:hAnsi="宋体" w:eastAsia="宋体" w:cs="宋体"/>
                <w:sz w:val="18"/>
                <w:szCs w:val="18"/>
              </w:rPr>
              <w:t>60</w:t>
            </w:r>
          </w:p>
        </w:tc>
        <w:tc>
          <w:tcPr>
            <w:tcW w:w="1389" w:type="dxa"/>
            <w:vAlign w:val="center"/>
          </w:tcPr>
          <w:p w14:paraId="6D97B659">
            <w:pPr>
              <w:spacing w:line="220" w:lineRule="exact"/>
              <w:jc w:val="center"/>
              <w:rPr>
                <w:rFonts w:ascii="宋体" w:hAnsi="宋体" w:eastAsia="宋体" w:cs="宋体"/>
                <w:sz w:val="18"/>
                <w:szCs w:val="18"/>
              </w:rPr>
            </w:pPr>
            <w:r>
              <w:rPr>
                <w:rFonts w:hint="eastAsia" w:ascii="宋体" w:hAnsi="宋体" w:eastAsia="宋体" w:cs="宋体"/>
                <w:sz w:val="18"/>
                <w:szCs w:val="18"/>
              </w:rPr>
              <w:t>报价含管件</w:t>
            </w:r>
          </w:p>
        </w:tc>
      </w:tr>
      <w:tr w14:paraId="4919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649A6A52">
            <w:pPr>
              <w:spacing w:line="220" w:lineRule="exact"/>
              <w:jc w:val="center"/>
              <w:rPr>
                <w:rFonts w:ascii="宋体" w:hAnsi="宋体" w:eastAsia="宋体" w:cs="宋体"/>
                <w:sz w:val="18"/>
                <w:szCs w:val="18"/>
              </w:rPr>
            </w:pPr>
            <w:r>
              <w:rPr>
                <w:rFonts w:hint="eastAsia" w:ascii="宋体" w:hAnsi="宋体" w:eastAsia="宋体" w:cs="宋体"/>
                <w:sz w:val="18"/>
                <w:szCs w:val="18"/>
              </w:rPr>
              <w:t>8</w:t>
            </w:r>
          </w:p>
        </w:tc>
        <w:tc>
          <w:tcPr>
            <w:tcW w:w="1372" w:type="dxa"/>
            <w:vAlign w:val="center"/>
          </w:tcPr>
          <w:p w14:paraId="06AC12E4">
            <w:pPr>
              <w:spacing w:line="220" w:lineRule="exact"/>
              <w:jc w:val="left"/>
              <w:rPr>
                <w:rFonts w:ascii="宋体" w:hAnsi="宋体" w:eastAsia="宋体" w:cs="宋体"/>
                <w:sz w:val="18"/>
                <w:szCs w:val="18"/>
              </w:rPr>
            </w:pPr>
            <w:r>
              <w:rPr>
                <w:rFonts w:hint="eastAsia" w:ascii="宋体" w:hAnsi="宋体" w:eastAsia="宋体" w:cs="宋体"/>
                <w:sz w:val="18"/>
                <w:szCs w:val="18"/>
              </w:rPr>
              <w:t>其他安装辅材</w:t>
            </w:r>
          </w:p>
        </w:tc>
        <w:tc>
          <w:tcPr>
            <w:tcW w:w="1140" w:type="dxa"/>
            <w:vAlign w:val="center"/>
          </w:tcPr>
          <w:p w14:paraId="2BCA13D6">
            <w:pPr>
              <w:spacing w:line="220" w:lineRule="exact"/>
              <w:jc w:val="center"/>
              <w:rPr>
                <w:rFonts w:ascii="宋体" w:hAnsi="宋体" w:eastAsia="宋体" w:cs="宋体"/>
                <w:sz w:val="18"/>
                <w:szCs w:val="18"/>
              </w:rPr>
            </w:pPr>
          </w:p>
        </w:tc>
        <w:tc>
          <w:tcPr>
            <w:tcW w:w="1238" w:type="dxa"/>
            <w:vAlign w:val="center"/>
          </w:tcPr>
          <w:p w14:paraId="02CB497F">
            <w:pPr>
              <w:spacing w:line="220" w:lineRule="exact"/>
              <w:jc w:val="center"/>
              <w:rPr>
                <w:rFonts w:ascii="宋体" w:hAnsi="宋体" w:eastAsia="宋体" w:cs="宋体"/>
                <w:sz w:val="18"/>
                <w:szCs w:val="18"/>
              </w:rPr>
            </w:pPr>
          </w:p>
        </w:tc>
        <w:tc>
          <w:tcPr>
            <w:tcW w:w="1457" w:type="dxa"/>
            <w:vAlign w:val="center"/>
          </w:tcPr>
          <w:p w14:paraId="4AB0DF2C">
            <w:pPr>
              <w:spacing w:line="220" w:lineRule="exact"/>
              <w:jc w:val="center"/>
              <w:rPr>
                <w:rFonts w:ascii="宋体" w:hAnsi="宋体" w:eastAsia="宋体" w:cs="宋体"/>
                <w:sz w:val="18"/>
                <w:szCs w:val="18"/>
              </w:rPr>
            </w:pPr>
          </w:p>
        </w:tc>
        <w:tc>
          <w:tcPr>
            <w:tcW w:w="586" w:type="dxa"/>
            <w:vAlign w:val="center"/>
          </w:tcPr>
          <w:p w14:paraId="7D6215F7">
            <w:pPr>
              <w:spacing w:line="220" w:lineRule="exact"/>
              <w:jc w:val="center"/>
              <w:rPr>
                <w:rFonts w:ascii="宋体" w:hAnsi="宋体" w:eastAsia="宋体" w:cs="宋体"/>
                <w:sz w:val="18"/>
                <w:szCs w:val="18"/>
              </w:rPr>
            </w:pPr>
            <w:r>
              <w:rPr>
                <w:rFonts w:hint="eastAsia" w:ascii="宋体" w:hAnsi="宋体" w:eastAsia="宋体" w:cs="宋体"/>
                <w:sz w:val="18"/>
                <w:szCs w:val="18"/>
              </w:rPr>
              <w:t>批</w:t>
            </w:r>
          </w:p>
        </w:tc>
        <w:tc>
          <w:tcPr>
            <w:tcW w:w="741" w:type="dxa"/>
            <w:vAlign w:val="center"/>
          </w:tcPr>
          <w:p w14:paraId="09D643C8">
            <w:pPr>
              <w:spacing w:line="220" w:lineRule="exact"/>
              <w:jc w:val="center"/>
              <w:rPr>
                <w:rFonts w:ascii="宋体" w:hAnsi="宋体" w:eastAsia="宋体" w:cs="宋体"/>
                <w:sz w:val="18"/>
                <w:szCs w:val="18"/>
              </w:rPr>
            </w:pPr>
            <w:r>
              <w:rPr>
                <w:rFonts w:hint="eastAsia" w:ascii="宋体" w:hAnsi="宋体" w:eastAsia="宋体" w:cs="宋体"/>
                <w:sz w:val="18"/>
                <w:szCs w:val="18"/>
              </w:rPr>
              <w:t>1</w:t>
            </w:r>
          </w:p>
        </w:tc>
        <w:tc>
          <w:tcPr>
            <w:tcW w:w="1389" w:type="dxa"/>
            <w:vAlign w:val="center"/>
          </w:tcPr>
          <w:p w14:paraId="5BE727F0">
            <w:pPr>
              <w:spacing w:line="220" w:lineRule="exact"/>
              <w:jc w:val="center"/>
              <w:rPr>
                <w:rFonts w:ascii="宋体" w:hAnsi="宋体" w:eastAsia="宋体" w:cs="宋体"/>
                <w:sz w:val="18"/>
                <w:szCs w:val="18"/>
              </w:rPr>
            </w:pPr>
          </w:p>
        </w:tc>
      </w:tr>
      <w:tr w14:paraId="3311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 w:type="dxa"/>
            <w:vAlign w:val="center"/>
          </w:tcPr>
          <w:p w14:paraId="546029E7">
            <w:pPr>
              <w:spacing w:line="220" w:lineRule="exact"/>
              <w:jc w:val="center"/>
              <w:rPr>
                <w:rFonts w:ascii="宋体" w:hAnsi="宋体" w:eastAsia="宋体" w:cs="宋体"/>
                <w:sz w:val="18"/>
                <w:szCs w:val="18"/>
              </w:rPr>
            </w:pPr>
            <w:r>
              <w:rPr>
                <w:rFonts w:hint="eastAsia" w:ascii="宋体" w:hAnsi="宋体" w:eastAsia="宋体" w:cs="宋体"/>
                <w:sz w:val="18"/>
                <w:szCs w:val="18"/>
              </w:rPr>
              <w:t>9</w:t>
            </w:r>
          </w:p>
        </w:tc>
        <w:tc>
          <w:tcPr>
            <w:tcW w:w="1372" w:type="dxa"/>
            <w:vAlign w:val="center"/>
          </w:tcPr>
          <w:p w14:paraId="0D415721">
            <w:pPr>
              <w:spacing w:line="220" w:lineRule="exact"/>
              <w:jc w:val="left"/>
              <w:rPr>
                <w:rFonts w:ascii="宋体" w:hAnsi="宋体" w:eastAsia="宋体" w:cs="宋体"/>
                <w:sz w:val="18"/>
                <w:szCs w:val="18"/>
              </w:rPr>
            </w:pPr>
            <w:r>
              <w:rPr>
                <w:rFonts w:hint="eastAsia" w:ascii="宋体" w:hAnsi="宋体" w:eastAsia="宋体" w:cs="宋体"/>
                <w:sz w:val="18"/>
                <w:szCs w:val="18"/>
              </w:rPr>
              <w:t>安装费</w:t>
            </w:r>
          </w:p>
        </w:tc>
        <w:tc>
          <w:tcPr>
            <w:tcW w:w="1140" w:type="dxa"/>
            <w:vAlign w:val="center"/>
          </w:tcPr>
          <w:p w14:paraId="67CBDE13">
            <w:pPr>
              <w:spacing w:line="220" w:lineRule="exact"/>
              <w:jc w:val="center"/>
              <w:rPr>
                <w:rFonts w:ascii="宋体" w:hAnsi="宋体" w:eastAsia="宋体" w:cs="宋体"/>
                <w:sz w:val="18"/>
                <w:szCs w:val="18"/>
              </w:rPr>
            </w:pPr>
          </w:p>
        </w:tc>
        <w:tc>
          <w:tcPr>
            <w:tcW w:w="1238" w:type="dxa"/>
            <w:vAlign w:val="center"/>
          </w:tcPr>
          <w:p w14:paraId="15BFDD75">
            <w:pPr>
              <w:spacing w:line="220" w:lineRule="exact"/>
              <w:jc w:val="center"/>
              <w:rPr>
                <w:rFonts w:ascii="宋体" w:hAnsi="宋体" w:eastAsia="宋体" w:cs="宋体"/>
                <w:sz w:val="18"/>
                <w:szCs w:val="18"/>
              </w:rPr>
            </w:pPr>
          </w:p>
        </w:tc>
        <w:tc>
          <w:tcPr>
            <w:tcW w:w="1457" w:type="dxa"/>
            <w:vAlign w:val="center"/>
          </w:tcPr>
          <w:p w14:paraId="33D6AA93">
            <w:pPr>
              <w:spacing w:line="220" w:lineRule="exact"/>
              <w:jc w:val="center"/>
              <w:rPr>
                <w:rFonts w:ascii="宋体" w:hAnsi="宋体" w:eastAsia="宋体" w:cs="宋体"/>
                <w:sz w:val="18"/>
                <w:szCs w:val="18"/>
              </w:rPr>
            </w:pPr>
          </w:p>
        </w:tc>
        <w:tc>
          <w:tcPr>
            <w:tcW w:w="586" w:type="dxa"/>
            <w:vAlign w:val="center"/>
          </w:tcPr>
          <w:p w14:paraId="2F1B6E39">
            <w:pPr>
              <w:spacing w:line="220" w:lineRule="exact"/>
              <w:jc w:val="center"/>
              <w:rPr>
                <w:rFonts w:ascii="宋体" w:hAnsi="宋体" w:eastAsia="宋体" w:cs="宋体"/>
                <w:sz w:val="18"/>
                <w:szCs w:val="18"/>
              </w:rPr>
            </w:pPr>
            <w:r>
              <w:rPr>
                <w:rFonts w:hint="eastAsia" w:ascii="宋体" w:hAnsi="宋体" w:eastAsia="宋体" w:cs="宋体"/>
                <w:sz w:val="18"/>
                <w:szCs w:val="18"/>
              </w:rPr>
              <w:t>台</w:t>
            </w:r>
          </w:p>
        </w:tc>
        <w:tc>
          <w:tcPr>
            <w:tcW w:w="741" w:type="dxa"/>
            <w:vAlign w:val="center"/>
          </w:tcPr>
          <w:p w14:paraId="271F9AB9">
            <w:pPr>
              <w:spacing w:line="220" w:lineRule="exact"/>
              <w:jc w:val="center"/>
              <w:rPr>
                <w:rFonts w:ascii="宋体" w:hAnsi="宋体" w:eastAsia="宋体" w:cs="宋体"/>
                <w:sz w:val="18"/>
                <w:szCs w:val="18"/>
              </w:rPr>
            </w:pPr>
            <w:r>
              <w:rPr>
                <w:rFonts w:hint="eastAsia" w:ascii="宋体" w:hAnsi="宋体" w:eastAsia="宋体" w:cs="宋体"/>
                <w:sz w:val="18"/>
                <w:szCs w:val="18"/>
              </w:rPr>
              <w:t>40</w:t>
            </w:r>
          </w:p>
        </w:tc>
        <w:tc>
          <w:tcPr>
            <w:tcW w:w="1389" w:type="dxa"/>
            <w:vAlign w:val="center"/>
          </w:tcPr>
          <w:p w14:paraId="54C585B9">
            <w:pPr>
              <w:spacing w:line="220" w:lineRule="exact"/>
              <w:jc w:val="center"/>
              <w:rPr>
                <w:rFonts w:ascii="宋体" w:hAnsi="宋体" w:eastAsia="宋体" w:cs="宋体"/>
                <w:sz w:val="18"/>
                <w:szCs w:val="18"/>
              </w:rPr>
            </w:pPr>
          </w:p>
        </w:tc>
      </w:tr>
      <w:bookmarkEnd w:id="132"/>
      <w:bookmarkEnd w:id="133"/>
    </w:tbl>
    <w:p w14:paraId="373CEDD6">
      <w:pPr>
        <w:ind w:firstLine="482" w:firstLineChars="200"/>
        <w:rPr>
          <w:rFonts w:ascii="宋体" w:hAnsi="宋体" w:eastAsia="宋体" w:cs="宋体"/>
          <w:sz w:val="24"/>
          <w:szCs w:val="24"/>
        </w:rPr>
      </w:pPr>
      <w:r>
        <w:rPr>
          <w:rFonts w:hint="eastAsia" w:ascii="宋体" w:hAnsi="宋体" w:eastAsia="宋体" w:cs="宋体"/>
          <w:b/>
          <w:bCs/>
          <w:sz w:val="24"/>
          <w:szCs w:val="24"/>
        </w:rPr>
        <w:t>三、最高限价：48620</w:t>
      </w:r>
      <w:r>
        <w:rPr>
          <w:rFonts w:hint="eastAsia" w:ascii="宋体" w:hAnsi="宋体" w:eastAsia="宋体" w:cs="宋体"/>
          <w:sz w:val="24"/>
          <w:szCs w:val="24"/>
        </w:rPr>
        <w:t>元，包含供货、运输、安装、调试、税金全部费用。成交人负责电器的安装与调试。采购合同自合同签订后有效期两年，采购数量为40台/套。</w:t>
      </w:r>
    </w:p>
    <w:p w14:paraId="1B9984BF">
      <w:pPr>
        <w:ind w:firstLine="482" w:firstLineChars="200"/>
        <w:rPr>
          <w:rFonts w:ascii="宋体" w:hAnsi="宋体" w:eastAsia="宋体" w:cs="宋体"/>
          <w:b/>
          <w:bCs/>
          <w:sz w:val="24"/>
          <w:szCs w:val="24"/>
        </w:rPr>
      </w:pPr>
      <w:r>
        <w:rPr>
          <w:rFonts w:hint="eastAsia" w:ascii="宋体" w:hAnsi="宋体" w:eastAsia="宋体" w:cs="宋体"/>
          <w:b/>
          <w:bCs/>
          <w:sz w:val="24"/>
          <w:szCs w:val="24"/>
        </w:rPr>
        <w:t>四、质量要求</w:t>
      </w:r>
    </w:p>
    <w:p w14:paraId="28FEA5AB">
      <w:pPr>
        <w:ind w:firstLine="482" w:firstLineChars="200"/>
        <w:rPr>
          <w:rFonts w:ascii="宋体" w:hAnsi="宋体" w:eastAsia="宋体" w:cs="宋体"/>
          <w:b/>
          <w:bCs/>
          <w:sz w:val="24"/>
          <w:szCs w:val="24"/>
        </w:rPr>
      </w:pPr>
      <w:r>
        <w:rPr>
          <w:rFonts w:hint="eastAsia" w:ascii="宋体" w:hAnsi="宋体" w:eastAsia="宋体" w:cs="宋体"/>
          <w:b/>
          <w:bCs/>
          <w:sz w:val="24"/>
          <w:szCs w:val="24"/>
        </w:rPr>
        <w:t>（一）技术标准</w:t>
      </w:r>
    </w:p>
    <w:p w14:paraId="69706C1E">
      <w:pPr>
        <w:ind w:firstLine="482" w:firstLineChars="200"/>
        <w:rPr>
          <w:rFonts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Cs/>
          <w:sz w:val="24"/>
          <w:szCs w:val="24"/>
        </w:rPr>
        <w:t>1.所投产品必须满足国家现行最新相关技术标准。执行标准包括单不限于：</w:t>
      </w:r>
    </w:p>
    <w:tbl>
      <w:tblPr>
        <w:tblStyle w:val="1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5826"/>
      </w:tblGrid>
      <w:tr w14:paraId="22FA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0FF85BEC">
            <w:pPr>
              <w:jc w:val="center"/>
              <w:rPr>
                <w:rFonts w:ascii="宋体" w:hAnsi="宋体" w:eastAsia="宋体" w:cs="宋体"/>
                <w:sz w:val="24"/>
                <w:szCs w:val="24"/>
              </w:rPr>
            </w:pPr>
            <w:r>
              <w:rPr>
                <w:rFonts w:hint="eastAsia" w:ascii="宋体" w:hAnsi="宋体" w:eastAsia="宋体" w:cs="宋体"/>
                <w:b/>
                <w:bCs/>
                <w:sz w:val="24"/>
                <w:szCs w:val="24"/>
              </w:rPr>
              <w:t>标准编号</w:t>
            </w:r>
          </w:p>
        </w:tc>
        <w:tc>
          <w:tcPr>
            <w:tcW w:w="5826" w:type="dxa"/>
            <w:tcBorders>
              <w:top w:val="single" w:color="000000" w:sz="0" w:space="0"/>
              <w:left w:val="single" w:color="000000" w:sz="0" w:space="0"/>
              <w:bottom w:val="single" w:color="000000" w:sz="0" w:space="0"/>
              <w:right w:val="single" w:color="000000" w:sz="0" w:space="0"/>
            </w:tcBorders>
            <w:shd w:val="clear" w:color="auto" w:fill="D9E2F3"/>
            <w:tcMar>
              <w:top w:w="60" w:type="dxa"/>
              <w:left w:w="100" w:type="dxa"/>
              <w:bottom w:w="60" w:type="dxa"/>
              <w:right w:w="100" w:type="dxa"/>
            </w:tcMar>
            <w:vAlign w:val="center"/>
          </w:tcPr>
          <w:p w14:paraId="270FD6D6">
            <w:pPr>
              <w:jc w:val="center"/>
              <w:rPr>
                <w:rFonts w:ascii="宋体" w:hAnsi="宋体" w:eastAsia="宋体" w:cs="宋体"/>
                <w:sz w:val="24"/>
                <w:szCs w:val="24"/>
              </w:rPr>
            </w:pPr>
            <w:r>
              <w:rPr>
                <w:rFonts w:hint="eastAsia" w:ascii="宋体" w:hAnsi="宋体" w:eastAsia="宋体" w:cs="宋体"/>
                <w:b/>
                <w:bCs/>
                <w:sz w:val="24"/>
                <w:szCs w:val="24"/>
              </w:rPr>
              <w:t>标准名称</w:t>
            </w:r>
          </w:p>
        </w:tc>
      </w:tr>
      <w:tr w14:paraId="576A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A8C104A">
            <w:pPr>
              <w:jc w:val="center"/>
              <w:rPr>
                <w:rFonts w:ascii="宋体" w:hAnsi="宋体" w:eastAsia="宋体" w:cs="宋体"/>
                <w:sz w:val="24"/>
                <w:szCs w:val="24"/>
              </w:rPr>
            </w:pPr>
            <w:r>
              <w:rPr>
                <w:rFonts w:hint="eastAsia" w:ascii="宋体" w:hAnsi="宋体" w:eastAsia="宋体" w:cs="宋体"/>
                <w:sz w:val="24"/>
                <w:szCs w:val="24"/>
              </w:rPr>
              <w:t>GB 21519-2008</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B3FFD4E">
            <w:pPr>
              <w:jc w:val="left"/>
              <w:rPr>
                <w:rFonts w:ascii="宋体" w:hAnsi="宋体" w:eastAsia="宋体" w:cs="宋体"/>
                <w:sz w:val="24"/>
                <w:szCs w:val="24"/>
              </w:rPr>
            </w:pPr>
            <w:r>
              <w:rPr>
                <w:rFonts w:hint="eastAsia" w:ascii="宋体" w:hAnsi="宋体" w:eastAsia="宋体" w:cs="宋体"/>
                <w:sz w:val="24"/>
                <w:szCs w:val="24"/>
              </w:rPr>
              <w:t>《储水式电热水器能效限定值及能效等级》</w:t>
            </w:r>
          </w:p>
        </w:tc>
      </w:tr>
      <w:tr w14:paraId="4ED8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0B6609A">
            <w:pPr>
              <w:jc w:val="center"/>
              <w:rPr>
                <w:rFonts w:ascii="宋体" w:hAnsi="宋体" w:eastAsia="宋体" w:cs="宋体"/>
                <w:sz w:val="24"/>
                <w:szCs w:val="24"/>
              </w:rPr>
            </w:pPr>
            <w:r>
              <w:rPr>
                <w:rFonts w:hint="eastAsia" w:ascii="宋体" w:hAnsi="宋体" w:eastAsia="宋体" w:cs="宋体"/>
                <w:sz w:val="24"/>
                <w:szCs w:val="24"/>
              </w:rPr>
              <w:t>GB/T 20289-2006</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2554621">
            <w:pPr>
              <w:jc w:val="left"/>
              <w:rPr>
                <w:rFonts w:ascii="宋体" w:hAnsi="宋体" w:eastAsia="宋体" w:cs="宋体"/>
                <w:sz w:val="24"/>
                <w:szCs w:val="24"/>
              </w:rPr>
            </w:pPr>
            <w:r>
              <w:rPr>
                <w:rFonts w:hint="eastAsia" w:ascii="宋体" w:hAnsi="宋体" w:eastAsia="宋体" w:cs="宋体"/>
                <w:sz w:val="24"/>
                <w:szCs w:val="24"/>
              </w:rPr>
              <w:t>《储水式电热水器》</w:t>
            </w:r>
          </w:p>
        </w:tc>
      </w:tr>
      <w:tr w14:paraId="2EDF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AB5B26B">
            <w:pPr>
              <w:jc w:val="center"/>
              <w:rPr>
                <w:rFonts w:ascii="宋体" w:hAnsi="宋体" w:eastAsia="宋体" w:cs="宋体"/>
                <w:sz w:val="24"/>
                <w:szCs w:val="24"/>
              </w:rPr>
            </w:pPr>
            <w:r>
              <w:rPr>
                <w:rFonts w:hint="eastAsia" w:ascii="宋体" w:hAnsi="宋体" w:eastAsia="宋体" w:cs="宋体"/>
                <w:sz w:val="24"/>
                <w:szCs w:val="24"/>
              </w:rPr>
              <w:t>QB/T 4101-2010</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9B468CE">
            <w:pPr>
              <w:jc w:val="left"/>
              <w:rPr>
                <w:rFonts w:ascii="宋体" w:hAnsi="宋体" w:eastAsia="宋体" w:cs="宋体"/>
                <w:sz w:val="24"/>
                <w:szCs w:val="24"/>
              </w:rPr>
            </w:pPr>
            <w:r>
              <w:rPr>
                <w:rFonts w:hint="eastAsia" w:ascii="宋体" w:hAnsi="宋体" w:eastAsia="宋体" w:cs="宋体"/>
                <w:sz w:val="24"/>
                <w:szCs w:val="24"/>
              </w:rPr>
              <w:t>《储水式电热水器内胆》</w:t>
            </w:r>
          </w:p>
        </w:tc>
      </w:tr>
      <w:tr w14:paraId="6982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39FD3B0">
            <w:pPr>
              <w:jc w:val="center"/>
              <w:rPr>
                <w:rFonts w:ascii="宋体" w:hAnsi="宋体" w:eastAsia="宋体" w:cs="宋体"/>
                <w:sz w:val="24"/>
                <w:szCs w:val="24"/>
              </w:rPr>
            </w:pPr>
            <w:r>
              <w:rPr>
                <w:rFonts w:hint="eastAsia" w:ascii="宋体" w:hAnsi="宋体" w:eastAsia="宋体" w:cs="宋体"/>
                <w:sz w:val="24"/>
                <w:szCs w:val="24"/>
              </w:rPr>
              <w:t>GB 20429-2006</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294E826">
            <w:pPr>
              <w:jc w:val="left"/>
              <w:rPr>
                <w:rFonts w:ascii="宋体" w:hAnsi="宋体" w:eastAsia="宋体" w:cs="宋体"/>
                <w:sz w:val="24"/>
                <w:szCs w:val="24"/>
              </w:rPr>
            </w:pPr>
            <w:r>
              <w:rPr>
                <w:rFonts w:hint="eastAsia" w:ascii="宋体" w:hAnsi="宋体" w:eastAsia="宋体" w:cs="宋体"/>
                <w:sz w:val="24"/>
                <w:szCs w:val="24"/>
              </w:rPr>
              <w:t>《电热水器的安装规范》</w:t>
            </w:r>
          </w:p>
        </w:tc>
      </w:tr>
      <w:tr w14:paraId="7A77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9603A3E">
            <w:pPr>
              <w:jc w:val="center"/>
              <w:rPr>
                <w:rFonts w:ascii="宋体" w:hAnsi="宋体" w:eastAsia="宋体" w:cs="宋体"/>
                <w:sz w:val="24"/>
                <w:szCs w:val="24"/>
              </w:rPr>
            </w:pPr>
            <w:r>
              <w:rPr>
                <w:rFonts w:hint="eastAsia" w:ascii="宋体" w:hAnsi="宋体" w:eastAsia="宋体" w:cs="宋体"/>
                <w:sz w:val="24"/>
                <w:szCs w:val="24"/>
              </w:rPr>
              <w:t>GB/T 22766.5-2009</w:t>
            </w:r>
          </w:p>
        </w:tc>
        <w:tc>
          <w:tcPr>
            <w:tcW w:w="58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B31ED3E">
            <w:pPr>
              <w:jc w:val="left"/>
              <w:rPr>
                <w:rFonts w:ascii="宋体" w:hAnsi="宋体" w:eastAsia="宋体" w:cs="宋体"/>
                <w:sz w:val="24"/>
                <w:szCs w:val="24"/>
              </w:rPr>
            </w:pPr>
            <w:r>
              <w:rPr>
                <w:rFonts w:hint="eastAsia" w:ascii="宋体" w:hAnsi="宋体" w:eastAsia="宋体" w:cs="宋体"/>
                <w:sz w:val="24"/>
                <w:szCs w:val="24"/>
              </w:rPr>
              <w:t>《家用和类似用途电器售后服务 第5部分：电热水器的特殊要求》</w:t>
            </w:r>
          </w:p>
        </w:tc>
      </w:tr>
    </w:tbl>
    <w:p w14:paraId="21E80872">
      <w:pPr>
        <w:ind w:firstLine="482" w:firstLineChars="200"/>
        <w:rPr>
          <w:rFonts w:ascii="宋体" w:hAnsi="宋体" w:eastAsia="宋体" w:cs="宋体"/>
          <w:b/>
          <w:bCs/>
          <w:sz w:val="24"/>
          <w:szCs w:val="24"/>
        </w:rPr>
      </w:pPr>
      <w:r>
        <w:rPr>
          <w:rFonts w:hint="eastAsia" w:ascii="宋体" w:hAnsi="宋体" w:eastAsia="宋体" w:cs="宋体"/>
          <w:b/>
          <w:bCs/>
          <w:sz w:val="24"/>
          <w:szCs w:val="24"/>
        </w:rPr>
        <w:t>（二）主要技术要求（以下标★需提供支撑材料并加盖投标人公章）</w:t>
      </w:r>
    </w:p>
    <w:p w14:paraId="46DBDBE6">
      <w:pPr>
        <w:ind w:firstLine="480" w:firstLineChars="200"/>
        <w:rPr>
          <w:rFonts w:ascii="宋体" w:hAnsi="宋体" w:eastAsia="宋体" w:cs="宋体"/>
          <w:sz w:val="24"/>
          <w:szCs w:val="24"/>
        </w:rPr>
      </w:pPr>
      <w:r>
        <w:rPr>
          <w:rFonts w:hint="eastAsia" w:ascii="宋体" w:hAnsi="宋体" w:eastAsia="宋体" w:cs="宋体"/>
          <w:sz w:val="24"/>
          <w:szCs w:val="24"/>
        </w:rPr>
        <w:t>1.规格：横式壁挂安装，额定容积60L，AC220V/50Hz，加热功率2000W～2200W；</w:t>
      </w:r>
    </w:p>
    <w:p w14:paraId="77B2907D">
      <w:pPr>
        <w:ind w:firstLine="480" w:firstLineChars="200"/>
        <w:rPr>
          <w:rFonts w:ascii="宋体" w:hAnsi="宋体" w:eastAsia="宋体" w:cs="宋体"/>
          <w:sz w:val="24"/>
          <w:szCs w:val="24"/>
        </w:rPr>
      </w:pPr>
      <w:r>
        <w:rPr>
          <w:rFonts w:hint="eastAsia" w:ascii="宋体" w:hAnsi="宋体" w:eastAsia="宋体" w:cs="宋体"/>
          <w:sz w:val="24"/>
          <w:szCs w:val="24"/>
        </w:rPr>
        <w:t>2.能效：一级能效，满足GB 21519，热水输出率≥80%；</w:t>
      </w:r>
      <w:r>
        <w:rPr>
          <w:rFonts w:ascii="宋体" w:hAnsi="宋体" w:eastAsia="宋体" w:cs="宋体"/>
          <w:sz w:val="24"/>
          <w:szCs w:val="24"/>
        </w:rPr>
        <w:t xml:space="preserve"> </w:t>
      </w:r>
    </w:p>
    <w:p w14:paraId="5193B245">
      <w:pPr>
        <w:ind w:firstLine="482" w:firstLineChars="200"/>
        <w:rPr>
          <w:rFonts w:ascii="宋体" w:hAnsi="宋体" w:eastAsia="宋体" w:cs="宋体"/>
          <w:sz w:val="24"/>
          <w:szCs w:val="24"/>
        </w:rPr>
      </w:pPr>
      <w:r>
        <w:rPr>
          <w:rFonts w:hint="eastAsia" w:ascii="宋体" w:hAnsi="宋体" w:eastAsia="宋体" w:cs="宋体"/>
          <w:b/>
          <w:bCs/>
          <w:sz w:val="24"/>
          <w:szCs w:val="24"/>
        </w:rPr>
        <w:t>★</w:t>
      </w:r>
      <w:r>
        <w:rPr>
          <w:rFonts w:hint="eastAsia" w:ascii="宋体" w:hAnsi="宋体" w:eastAsia="宋体" w:cs="宋体"/>
          <w:sz w:val="24"/>
          <w:szCs w:val="24"/>
        </w:rPr>
        <w:t>3.内胆：承压搪瓷内胆，配置防腐镁棒，整体聚氨酯发泡保温，额定承压≥0.8MPa；</w:t>
      </w:r>
      <w:bookmarkStart w:id="142" w:name="OLE_LINK14"/>
      <w:bookmarkStart w:id="143" w:name="OLE_LINK13"/>
      <w:r>
        <w:rPr>
          <w:rFonts w:hint="eastAsia" w:ascii="宋体" w:hAnsi="宋体" w:eastAsia="宋体" w:cs="宋体"/>
          <w:sz w:val="24"/>
          <w:szCs w:val="24"/>
        </w:rPr>
        <w:t>提供支撑材料（明确说明该技术内容公开发现的产品彩页、产品说明书或第三方检查机构出具的CMA标识的检查报告）</w:t>
      </w:r>
      <w:bookmarkEnd w:id="142"/>
      <w:bookmarkEnd w:id="143"/>
      <w:r>
        <w:rPr>
          <w:rFonts w:hint="eastAsia" w:ascii="宋体" w:hAnsi="宋体" w:eastAsia="宋体" w:cs="宋体"/>
          <w:sz w:val="24"/>
          <w:szCs w:val="24"/>
        </w:rPr>
        <w:t>；</w:t>
      </w:r>
    </w:p>
    <w:p w14:paraId="6B86E88E">
      <w:pPr>
        <w:ind w:firstLine="482" w:firstLineChars="200"/>
        <w:rPr>
          <w:rFonts w:ascii="宋体" w:hAnsi="宋体" w:eastAsia="宋体" w:cs="宋体"/>
          <w:sz w:val="24"/>
          <w:szCs w:val="24"/>
        </w:rPr>
      </w:pPr>
      <w:r>
        <w:rPr>
          <w:rFonts w:hint="eastAsia" w:ascii="宋体" w:hAnsi="宋体" w:eastAsia="宋体" w:cs="宋体"/>
          <w:b/>
          <w:bCs/>
          <w:sz w:val="24"/>
          <w:szCs w:val="24"/>
        </w:rPr>
        <w:t>★</w:t>
      </w:r>
      <w:r>
        <w:rPr>
          <w:rFonts w:hint="eastAsia" w:ascii="宋体" w:hAnsi="宋体" w:eastAsia="宋体" w:cs="宋体"/>
          <w:sz w:val="24"/>
          <w:szCs w:val="24"/>
        </w:rPr>
        <w:t>4.安全配置：标配防电墙技术、漏电保护插头、防超温保护、防干烧保护、接地保护、泄压保护装置；具备水温锁定功能，避免烫伤（明确说明该技术内容公开发现的产品彩页、产品说明书或投标人承诺书）；</w:t>
      </w:r>
    </w:p>
    <w:p w14:paraId="40688B87">
      <w:pPr>
        <w:ind w:firstLine="482" w:firstLineChars="200"/>
        <w:rPr>
          <w:rFonts w:ascii="宋体" w:hAnsi="宋体" w:eastAsia="宋体" w:cs="宋体"/>
          <w:sz w:val="24"/>
          <w:szCs w:val="24"/>
        </w:rPr>
      </w:pPr>
      <w:r>
        <w:rPr>
          <w:rFonts w:hint="eastAsia" w:ascii="宋体" w:hAnsi="宋体" w:eastAsia="宋体" w:cs="宋体"/>
          <w:b/>
          <w:bCs/>
          <w:sz w:val="24"/>
          <w:szCs w:val="24"/>
        </w:rPr>
        <w:t>★</w:t>
      </w:r>
      <w:r>
        <w:rPr>
          <w:rFonts w:hint="eastAsia" w:ascii="宋体" w:hAnsi="宋体" w:eastAsia="宋体" w:cs="宋体"/>
          <w:sz w:val="24"/>
          <w:szCs w:val="24"/>
        </w:rPr>
        <w:t>5.资质：产品必须符合国家强制性产品认证，全新原厂正品，严禁翻新机、样机（提供有效的3C认证证书并加盖投标人公章）；</w:t>
      </w:r>
    </w:p>
    <w:p w14:paraId="069DD8FD">
      <w:pPr>
        <w:ind w:firstLine="480" w:firstLineChars="200"/>
        <w:rPr>
          <w:rFonts w:ascii="宋体" w:hAnsi="宋体" w:eastAsia="宋体" w:cs="宋体"/>
          <w:sz w:val="24"/>
          <w:szCs w:val="24"/>
        </w:rPr>
      </w:pPr>
      <w:r>
        <w:rPr>
          <w:rFonts w:hint="eastAsia" w:ascii="宋体" w:hAnsi="宋体" w:eastAsia="宋体" w:cs="宋体"/>
          <w:sz w:val="24"/>
          <w:szCs w:val="24"/>
        </w:rPr>
        <w:t>6.产品具备节能产品认证证书，且产品型号与证书一致；</w:t>
      </w:r>
    </w:p>
    <w:p w14:paraId="5236A657">
      <w:pPr>
        <w:pStyle w:val="2"/>
        <w:spacing w:after="0"/>
        <w:ind w:left="0" w:firstLine="480" w:firstLineChars="200"/>
        <w:rPr>
          <w:rFonts w:ascii="宋体" w:hAnsi="宋体" w:eastAsia="宋体" w:cs="宋体"/>
          <w:bCs/>
          <w:kern w:val="2"/>
          <w:sz w:val="24"/>
          <w:szCs w:val="24"/>
        </w:rPr>
      </w:pPr>
      <w:bookmarkStart w:id="144" w:name="OLE_LINK27"/>
      <w:bookmarkStart w:id="145" w:name="OLE_LINK26"/>
      <w:r>
        <w:rPr>
          <w:rFonts w:hint="eastAsia" w:ascii="宋体" w:hAnsi="宋体" w:eastAsia="宋体" w:cs="宋体"/>
          <w:bCs/>
          <w:kern w:val="2"/>
          <w:sz w:val="24"/>
          <w:szCs w:val="24"/>
        </w:rPr>
        <w:t>★</w:t>
      </w:r>
      <w:bookmarkEnd w:id="144"/>
      <w:bookmarkEnd w:id="145"/>
      <w:r>
        <w:rPr>
          <w:rFonts w:hint="eastAsia" w:ascii="宋体" w:hAnsi="宋体" w:eastAsia="宋体" w:cs="宋体"/>
          <w:bCs/>
          <w:kern w:val="2"/>
          <w:sz w:val="24"/>
          <w:szCs w:val="24"/>
        </w:rPr>
        <w:t>7.防水等级：整机IPX4防水；提供支撑材料（明确说明该技术内容公开发现的产品彩页、产品说明书或第三方检查机构出具的CMA标识的检查报告）；</w:t>
      </w:r>
    </w:p>
    <w:p w14:paraId="7FD157CD">
      <w:pPr>
        <w:ind w:firstLine="480" w:firstLineChars="200"/>
        <w:rPr>
          <w:rFonts w:ascii="宋体" w:hAnsi="宋体" w:eastAsia="宋体" w:cs="宋体"/>
          <w:bCs/>
          <w:sz w:val="24"/>
          <w:szCs w:val="24"/>
        </w:rPr>
      </w:pPr>
      <w:r>
        <w:rPr>
          <w:rFonts w:hint="eastAsia" w:ascii="宋体" w:hAnsi="宋体" w:eastAsia="宋体" w:cs="宋体"/>
          <w:bCs/>
          <w:sz w:val="24"/>
          <w:szCs w:val="24"/>
        </w:rPr>
        <w:t>8.出厂要求：产品均应检验合格，附有合格证、使用说明书、标明出厂日期。铭牌或出厂检查报告中体现：热水器名称与型号；额定容量，额定压力；制造厂名称和生产地址。</w:t>
      </w:r>
    </w:p>
    <w:p w14:paraId="5F15F092">
      <w:pPr>
        <w:ind w:firstLine="482" w:firstLineChars="200"/>
        <w:rPr>
          <w:rFonts w:ascii="宋体" w:hAnsi="宋体" w:eastAsia="宋体" w:cs="宋体"/>
          <w:b/>
          <w:bCs/>
          <w:sz w:val="24"/>
          <w:szCs w:val="24"/>
        </w:rPr>
      </w:pPr>
      <w:r>
        <w:rPr>
          <w:rFonts w:hint="eastAsia" w:ascii="宋体" w:hAnsi="宋体" w:eastAsia="宋体" w:cs="宋体"/>
          <w:b/>
          <w:bCs/>
          <w:sz w:val="24"/>
          <w:szCs w:val="24"/>
        </w:rPr>
        <w:t>四、安装及辅材要求</w:t>
      </w:r>
    </w:p>
    <w:p w14:paraId="23EF8A27">
      <w:pPr>
        <w:ind w:firstLine="480" w:firstLineChars="200"/>
        <w:rPr>
          <w:rFonts w:ascii="宋体" w:hAnsi="宋体" w:eastAsia="宋体" w:cs="宋体"/>
          <w:sz w:val="24"/>
          <w:szCs w:val="24"/>
        </w:rPr>
      </w:pPr>
      <w:r>
        <w:rPr>
          <w:rFonts w:hint="eastAsia" w:ascii="宋体" w:hAnsi="宋体" w:eastAsia="宋体" w:cs="宋体"/>
          <w:sz w:val="24"/>
          <w:szCs w:val="24"/>
        </w:rPr>
        <w:t>1.成教供货商提供全套安装材料（包含但不限于）：专用承重挂架、进出水波纹管、角阀、泄压导流管等、混水阀一套（含花洒）、活接、角阀、弯头、PPR管材、管卡及生料带等电热水器安装完整所需的全部零部件和出厂时的各项配件均由成交人承担。在交货时还应提供货物的出厂证明文件。</w:t>
      </w:r>
    </w:p>
    <w:p w14:paraId="17DE25AA">
      <w:pPr>
        <w:ind w:firstLine="480" w:firstLineChars="200"/>
        <w:rPr>
          <w:rFonts w:ascii="宋体" w:hAnsi="宋体" w:eastAsia="宋体" w:cs="宋体"/>
          <w:sz w:val="24"/>
          <w:szCs w:val="24"/>
        </w:rPr>
      </w:pPr>
      <w:r>
        <w:rPr>
          <w:rFonts w:hint="eastAsia" w:ascii="宋体" w:hAnsi="宋体" w:eastAsia="宋体" w:cs="宋体"/>
          <w:sz w:val="24"/>
          <w:szCs w:val="24"/>
        </w:rPr>
        <w:t>2.规范布线，可靠接地，管线排布整齐，施工后清理现场垃圾；</w:t>
      </w:r>
    </w:p>
    <w:p w14:paraId="3B343CF1">
      <w:pPr>
        <w:ind w:firstLine="480" w:firstLineChars="200"/>
        <w:rPr>
          <w:rFonts w:ascii="宋体" w:hAnsi="宋体" w:eastAsia="宋体" w:cs="宋体"/>
          <w:sz w:val="24"/>
          <w:szCs w:val="24"/>
        </w:rPr>
      </w:pPr>
      <w:r>
        <w:rPr>
          <w:rFonts w:hint="eastAsia" w:ascii="宋体" w:hAnsi="宋体" w:eastAsia="宋体" w:cs="宋体"/>
          <w:sz w:val="24"/>
          <w:szCs w:val="24"/>
        </w:rPr>
        <w:t>3.合同签订后，7个日历天内供货到采购人指定地点并完成安装、调试并验收合格。</w:t>
      </w:r>
    </w:p>
    <w:p w14:paraId="7A65B9E2">
      <w:pPr>
        <w:ind w:firstLine="482" w:firstLineChars="200"/>
        <w:rPr>
          <w:rFonts w:ascii="宋体" w:hAnsi="宋体" w:eastAsia="宋体" w:cs="宋体"/>
          <w:b/>
          <w:bCs/>
          <w:sz w:val="24"/>
          <w:szCs w:val="24"/>
        </w:rPr>
      </w:pPr>
      <w:r>
        <w:rPr>
          <w:rFonts w:hint="eastAsia" w:ascii="宋体" w:hAnsi="宋体" w:eastAsia="宋体" w:cs="宋体"/>
          <w:b/>
          <w:bCs/>
          <w:sz w:val="24"/>
          <w:szCs w:val="24"/>
        </w:rPr>
        <w:t>五、验收要求</w:t>
      </w:r>
    </w:p>
    <w:p w14:paraId="613056A0">
      <w:pPr>
        <w:ind w:firstLine="480" w:firstLineChars="200"/>
        <w:rPr>
          <w:rFonts w:ascii="宋体" w:hAnsi="宋体" w:eastAsia="宋体" w:cs="宋体"/>
          <w:sz w:val="24"/>
          <w:szCs w:val="24"/>
        </w:rPr>
      </w:pPr>
      <w:r>
        <w:rPr>
          <w:rFonts w:hint="eastAsia" w:ascii="宋体" w:hAnsi="宋体" w:eastAsia="宋体" w:cs="宋体"/>
          <w:sz w:val="24"/>
          <w:szCs w:val="24"/>
        </w:rPr>
        <w:t>产品到货通知采购方检验，经过查验合格后中标单位组织安装。待设备通电试运行正常，各项安全保护功能有效，外观无破损，提供产品合格证、说明书、保修卡、3C证书、能效标识等资料，验收合格后方可结算。</w:t>
      </w:r>
    </w:p>
    <w:p w14:paraId="3CA856FA">
      <w:pPr>
        <w:ind w:firstLine="482" w:firstLineChars="200"/>
        <w:rPr>
          <w:rFonts w:ascii="宋体" w:hAnsi="宋体" w:eastAsia="宋体" w:cs="宋体"/>
          <w:b/>
          <w:bCs/>
          <w:sz w:val="24"/>
          <w:szCs w:val="24"/>
        </w:rPr>
      </w:pPr>
      <w:r>
        <w:rPr>
          <w:rFonts w:hint="eastAsia" w:ascii="宋体" w:hAnsi="宋体" w:eastAsia="宋体" w:cs="宋体"/>
          <w:b/>
          <w:bCs/>
          <w:sz w:val="24"/>
          <w:szCs w:val="24"/>
        </w:rPr>
        <w:t>六、售后服务要求</w:t>
      </w:r>
    </w:p>
    <w:p w14:paraId="429D1565">
      <w:pPr>
        <w:ind w:firstLine="480" w:firstLineChars="200"/>
        <w:rPr>
          <w:rFonts w:ascii="宋体" w:hAnsi="宋体" w:eastAsia="宋体" w:cs="宋体"/>
          <w:sz w:val="24"/>
          <w:szCs w:val="24"/>
        </w:rPr>
      </w:pPr>
      <w:r>
        <w:rPr>
          <w:rFonts w:hint="eastAsia" w:ascii="宋体" w:hAnsi="宋体" w:eastAsia="宋体" w:cs="宋体"/>
          <w:sz w:val="24"/>
          <w:szCs w:val="24"/>
        </w:rPr>
        <w:t>1.整机质保不少于6年，内胆质保不少于8年，提供原厂质保承诺；</w:t>
      </w:r>
    </w:p>
    <w:p w14:paraId="5C91D328">
      <w:pPr>
        <w:ind w:firstLine="480" w:firstLineChars="200"/>
        <w:rPr>
          <w:rFonts w:ascii="宋体" w:hAnsi="宋体" w:eastAsia="宋体" w:cs="宋体"/>
          <w:sz w:val="24"/>
          <w:szCs w:val="24"/>
        </w:rPr>
      </w:pPr>
      <w:r>
        <w:rPr>
          <w:rFonts w:hint="eastAsia" w:ascii="宋体" w:hAnsi="宋体" w:eastAsia="宋体" w:cs="宋体"/>
          <w:sz w:val="24"/>
          <w:szCs w:val="24"/>
        </w:rPr>
        <w:t>2.徐州市区内故障上门响应时间不超过24小时；质保期内非人为故障，免费维修、更换配件。如在48小时内不能完成维修恢复正常使用，应在报修48小时后立刻提供备用机更换先行使用，待维修完成后换回。如在一个月内同一台热水器出现不同或相同的故障达三次，成交人应在两天内免费更换同型号同规格崭新的热水器；</w:t>
      </w:r>
    </w:p>
    <w:p w14:paraId="45E2F0FA">
      <w:pPr>
        <w:ind w:firstLine="480" w:firstLineChars="200"/>
        <w:rPr>
          <w:rFonts w:ascii="宋体" w:hAnsi="宋体" w:eastAsia="宋体" w:cs="宋体"/>
          <w:sz w:val="24"/>
          <w:szCs w:val="24"/>
        </w:rPr>
      </w:pPr>
      <w:r>
        <w:rPr>
          <w:rFonts w:hint="eastAsia" w:ascii="宋体" w:hAnsi="宋体" w:eastAsia="宋体" w:cs="宋体"/>
          <w:sz w:val="24"/>
          <w:szCs w:val="24"/>
        </w:rPr>
        <w:t>3.成交人在质保期内应承担热水器自身运行中保养、维护、所需的配件及故障维修等所产生的一切费用，采购人只负责支付中标费用。</w:t>
      </w:r>
    </w:p>
    <w:p w14:paraId="6C274621">
      <w:pPr>
        <w:ind w:firstLine="480" w:firstLineChars="200"/>
        <w:rPr>
          <w:rFonts w:ascii="宋体" w:hAnsi="宋体" w:eastAsia="宋体" w:cs="宋体"/>
          <w:sz w:val="24"/>
          <w:szCs w:val="24"/>
        </w:rPr>
      </w:pPr>
      <w:r>
        <w:rPr>
          <w:rFonts w:hint="eastAsia" w:ascii="宋体" w:hAnsi="宋体" w:eastAsia="宋体" w:cs="宋体"/>
          <w:sz w:val="24"/>
          <w:szCs w:val="24"/>
        </w:rPr>
        <w:t>4.热水器使用过程中若出现淋浴花洒等配件人为恶意损坏，经双方确定后由使用者承担费用。</w:t>
      </w:r>
    </w:p>
    <w:p w14:paraId="2FC0F16A">
      <w:pPr>
        <w:ind w:firstLine="480" w:firstLineChars="200"/>
        <w:rPr>
          <w:rFonts w:ascii="宋体" w:hAnsi="宋体" w:eastAsia="宋体" w:cs="宋体"/>
          <w:sz w:val="24"/>
          <w:szCs w:val="24"/>
        </w:rPr>
      </w:pPr>
      <w:r>
        <w:rPr>
          <w:rFonts w:hint="eastAsia" w:ascii="宋体" w:hAnsi="宋体" w:eastAsia="宋体" w:cs="宋体"/>
          <w:sz w:val="24"/>
          <w:szCs w:val="24"/>
        </w:rPr>
        <w:t>5.投标人承诺在质保期内维护使用设备过程中出现安全事故，均由成交人自行承担全部责任，与采购人无关。若在使用过程中，因为热水器质量问题或漏电导致人员受伤害，由成交人承担赔偿责任。</w:t>
      </w:r>
    </w:p>
    <w:p w14:paraId="2AF5171C">
      <w:pPr>
        <w:ind w:firstLine="482" w:firstLineChars="200"/>
        <w:rPr>
          <w:rFonts w:ascii="宋体" w:hAnsi="宋体" w:eastAsia="宋体" w:cs="宋体"/>
          <w:b/>
          <w:bCs/>
          <w:sz w:val="24"/>
          <w:szCs w:val="24"/>
        </w:rPr>
      </w:pPr>
      <w:r>
        <w:rPr>
          <w:rFonts w:hint="eastAsia" w:ascii="宋体" w:hAnsi="宋体" w:eastAsia="宋体" w:cs="宋体"/>
          <w:b/>
          <w:bCs/>
          <w:sz w:val="24"/>
          <w:szCs w:val="24"/>
        </w:rPr>
        <w:t>七、其他商务要求</w:t>
      </w:r>
    </w:p>
    <w:p w14:paraId="6CD89AA6">
      <w:pPr>
        <w:ind w:firstLine="480" w:firstLineChars="200"/>
        <w:rPr>
          <w:rFonts w:ascii="宋体" w:hAnsi="宋体" w:eastAsia="宋体" w:cs="宋体"/>
          <w:sz w:val="24"/>
          <w:szCs w:val="24"/>
        </w:rPr>
      </w:pPr>
      <w:r>
        <w:rPr>
          <w:rFonts w:hint="eastAsia" w:ascii="宋体" w:hAnsi="宋体" w:eastAsia="宋体" w:cs="宋体"/>
          <w:sz w:val="24"/>
          <w:szCs w:val="24"/>
        </w:rPr>
        <w:t>1.报价包含设备、运输、上楼、辅材、人工、垃圾清运、税费、质保等所有费用，采购人不再另行支付任何费用；</w:t>
      </w:r>
    </w:p>
    <w:p w14:paraId="7C68C428">
      <w:pPr>
        <w:ind w:firstLine="480" w:firstLineChars="200"/>
        <w:rPr>
          <w:rFonts w:ascii="宋体" w:hAnsi="宋体" w:eastAsia="宋体" w:cs="宋体"/>
          <w:sz w:val="24"/>
          <w:szCs w:val="24"/>
        </w:rPr>
      </w:pPr>
      <w:r>
        <w:rPr>
          <w:rFonts w:hint="eastAsia" w:ascii="宋体" w:hAnsi="宋体" w:eastAsia="宋体" w:cs="宋体"/>
          <w:sz w:val="24"/>
          <w:szCs w:val="24"/>
        </w:rPr>
        <w:t>2.投标人踏勘现场产生的一切费用自行承担。</w:t>
      </w:r>
    </w:p>
    <w:p w14:paraId="3DF4AD64">
      <w:pPr>
        <w:ind w:firstLine="480" w:firstLineChars="200"/>
        <w:rPr>
          <w:rFonts w:ascii="宋体" w:hAnsi="宋体" w:eastAsia="宋体" w:cs="宋体"/>
          <w:sz w:val="24"/>
          <w:szCs w:val="24"/>
        </w:rPr>
      </w:pPr>
      <w:r>
        <w:rPr>
          <w:rFonts w:hint="eastAsia" w:ascii="宋体" w:hAnsi="宋体" w:eastAsia="宋体" w:cs="宋体"/>
          <w:sz w:val="24"/>
          <w:szCs w:val="24"/>
        </w:rPr>
        <w:t>3.成交人在安装热水器时应提供生产制造合格证供采购人核验。</w:t>
      </w:r>
    </w:p>
    <w:p w14:paraId="06CBE44D">
      <w:pPr>
        <w:ind w:firstLine="480" w:firstLineChars="200"/>
        <w:rPr>
          <w:rFonts w:ascii="宋体" w:hAnsi="宋体" w:eastAsia="宋体" w:cs="宋体"/>
          <w:sz w:val="24"/>
          <w:szCs w:val="24"/>
        </w:rPr>
      </w:pPr>
      <w:r>
        <w:rPr>
          <w:rFonts w:hint="eastAsia" w:ascii="宋体" w:hAnsi="宋体" w:eastAsia="宋体" w:cs="宋体"/>
          <w:sz w:val="24"/>
          <w:szCs w:val="24"/>
        </w:rPr>
        <w:t>4.成交人应提交对应数量的使用说明书，供采购人使用。</w:t>
      </w:r>
    </w:p>
    <w:p w14:paraId="6DABAEEC">
      <w:pPr>
        <w:ind w:firstLine="480" w:firstLineChars="200"/>
        <w:rPr>
          <w:rFonts w:ascii="宋体" w:hAnsi="宋体" w:eastAsia="宋体" w:cs="宋体"/>
          <w:sz w:val="24"/>
          <w:szCs w:val="24"/>
        </w:rPr>
      </w:pPr>
      <w:r>
        <w:rPr>
          <w:rFonts w:hint="eastAsia" w:ascii="宋体" w:hAnsi="宋体" w:eastAsia="宋体" w:cs="宋体"/>
          <w:sz w:val="24"/>
          <w:szCs w:val="24"/>
        </w:rPr>
        <w:t>5.成交人应在电器上粘贴成交人专属标签，标签上应注有服务热线电话号码。</w:t>
      </w:r>
    </w:p>
    <w:p w14:paraId="4969C7B2">
      <w:pPr>
        <w:pStyle w:val="2"/>
        <w:rPr>
          <w:rFonts w:ascii="宋体" w:hAnsi="宋体" w:eastAsia="宋体" w:cs="宋体"/>
          <w:sz w:val="24"/>
          <w:szCs w:val="24"/>
        </w:rPr>
      </w:pPr>
    </w:p>
    <w:p w14:paraId="045C7961">
      <w:pPr>
        <w:pStyle w:val="5"/>
      </w:pPr>
    </w:p>
    <w:p w14:paraId="4C8A4A51">
      <w:pPr>
        <w:spacing w:line="560" w:lineRule="exact"/>
        <w:rPr>
          <w:rFonts w:ascii="仿宋" w:hAnsi="仿宋" w:eastAsia="仿宋" w:cs="仿宋"/>
          <w:sz w:val="28"/>
          <w:szCs w:val="28"/>
        </w:rPr>
      </w:pPr>
    </w:p>
    <w:p w14:paraId="6E64E985">
      <w:pPr>
        <w:pStyle w:val="2"/>
        <w:rPr>
          <w:rFonts w:ascii="仿宋" w:hAnsi="仿宋" w:eastAsia="仿宋" w:cs="仿宋"/>
          <w:sz w:val="28"/>
          <w:szCs w:val="28"/>
        </w:rPr>
      </w:pPr>
    </w:p>
    <w:p w14:paraId="52EBEECE">
      <w:pPr>
        <w:pStyle w:val="5"/>
        <w:rPr>
          <w:rFonts w:ascii="仿宋" w:hAnsi="仿宋" w:eastAsia="仿宋" w:cs="仿宋"/>
          <w:sz w:val="28"/>
          <w:szCs w:val="28"/>
        </w:rPr>
      </w:pPr>
    </w:p>
    <w:p w14:paraId="18415ECF">
      <w:pPr>
        <w:rPr>
          <w:rFonts w:ascii="仿宋" w:hAnsi="仿宋" w:eastAsia="仿宋" w:cs="仿宋"/>
          <w:sz w:val="28"/>
          <w:szCs w:val="28"/>
        </w:rPr>
      </w:pPr>
    </w:p>
    <w:p w14:paraId="646B224D">
      <w:pPr>
        <w:pStyle w:val="2"/>
      </w:pPr>
    </w:p>
    <w:p w14:paraId="22E3030B">
      <w:pPr>
        <w:ind w:firstLine="562"/>
        <w:jc w:val="left"/>
        <w:rPr>
          <w:rFonts w:ascii="宋体" w:hAnsi="宋体" w:eastAsia="宋体" w:cs="宋体"/>
          <w:kern w:val="0"/>
          <w:sz w:val="24"/>
          <w:szCs w:val="24"/>
        </w:rPr>
      </w:pPr>
    </w:p>
    <w:p w14:paraId="2534BC85">
      <w:pPr>
        <w:pStyle w:val="2"/>
        <w:rPr>
          <w:rFonts w:ascii="宋体" w:hAnsi="宋体" w:eastAsia="宋体" w:cs="宋体"/>
          <w:kern w:val="0"/>
          <w:sz w:val="24"/>
          <w:szCs w:val="24"/>
        </w:rPr>
      </w:pPr>
    </w:p>
    <w:p w14:paraId="6047C9EC">
      <w:pPr>
        <w:pStyle w:val="5"/>
        <w:rPr>
          <w:rFonts w:ascii="宋体" w:hAnsi="宋体" w:eastAsia="宋体" w:cs="宋体"/>
          <w:kern w:val="0"/>
          <w:sz w:val="24"/>
          <w:szCs w:val="24"/>
        </w:rPr>
      </w:pPr>
    </w:p>
    <w:p w14:paraId="528CB26C">
      <w:pPr>
        <w:widowControl/>
        <w:jc w:val="left"/>
        <w:rPr>
          <w:rFonts w:ascii="宋体" w:hAnsi="宋体" w:eastAsia="宋体" w:cs="宋体"/>
          <w:kern w:val="0"/>
          <w:sz w:val="24"/>
          <w:szCs w:val="24"/>
        </w:rPr>
      </w:pPr>
      <w:r>
        <w:rPr>
          <w:rFonts w:ascii="宋体" w:hAnsi="宋体" w:eastAsia="宋体" w:cs="宋体"/>
          <w:kern w:val="0"/>
          <w:sz w:val="24"/>
          <w:szCs w:val="24"/>
        </w:rPr>
        <w:br w:type="page"/>
      </w:r>
    </w:p>
    <w:p w14:paraId="31E210AE">
      <w:pPr>
        <w:jc w:val="center"/>
        <w:rPr>
          <w:rFonts w:ascii="宋体" w:hAnsi="宋体" w:eastAsia="宋体" w:cs="宋体"/>
          <w:kern w:val="0"/>
          <w:sz w:val="24"/>
          <w:szCs w:val="24"/>
        </w:rPr>
      </w:pPr>
      <w:r>
        <w:rPr>
          <w:rFonts w:hint="eastAsia" w:ascii="宋体" w:hAnsi="宋体" w:eastAsia="宋体" w:cs="宋体"/>
          <w:b/>
          <w:bCs/>
          <w:color w:val="000000"/>
          <w:kern w:val="0"/>
          <w:sz w:val="28"/>
          <w:szCs w:val="28"/>
        </w:rPr>
        <w:t>第四章 投标文件格式</w:t>
      </w:r>
    </w:p>
    <w:p w14:paraId="21EC0E71">
      <w:pPr>
        <w:ind w:firstLine="480"/>
        <w:rPr>
          <w:rFonts w:ascii="宋体" w:hAnsi="宋体" w:eastAsia="宋体" w:cs="宋体"/>
          <w:kern w:val="0"/>
          <w:sz w:val="24"/>
          <w:szCs w:val="24"/>
        </w:rPr>
      </w:pPr>
      <w:r>
        <w:rPr>
          <w:rFonts w:ascii="宋体" w:hAnsi="宋体" w:eastAsia="宋体" w:cs="宋体"/>
          <w:kern w:val="0"/>
          <w:sz w:val="24"/>
          <w:szCs w:val="24"/>
        </w:rPr>
        <w:t> </w:t>
      </w:r>
    </w:p>
    <w:p w14:paraId="3B167F9E">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一、投标函</w:t>
      </w:r>
    </w:p>
    <w:p w14:paraId="7756FB8B">
      <w:pPr>
        <w:ind w:firstLine="482"/>
        <w:rPr>
          <w:rFonts w:ascii="宋体" w:hAnsi="宋体" w:eastAsia="宋体" w:cs="宋体"/>
          <w:kern w:val="0"/>
          <w:sz w:val="24"/>
          <w:szCs w:val="24"/>
        </w:rPr>
      </w:pPr>
      <w:r>
        <w:rPr>
          <w:rFonts w:ascii="宋体" w:hAnsi="宋体" w:eastAsia="宋体" w:cs="宋体"/>
          <w:kern w:val="0"/>
          <w:sz w:val="24"/>
          <w:szCs w:val="24"/>
        </w:rPr>
        <w:t> </w:t>
      </w:r>
    </w:p>
    <w:p w14:paraId="10E6292B">
      <w:pPr>
        <w:rPr>
          <w:rFonts w:ascii="宋体" w:hAnsi="宋体" w:eastAsia="宋体" w:cs="宋体"/>
          <w:kern w:val="0"/>
          <w:sz w:val="24"/>
          <w:szCs w:val="24"/>
        </w:rPr>
      </w:pPr>
      <w:r>
        <w:rPr>
          <w:rFonts w:hint="eastAsia" w:ascii="宋体" w:hAnsi="宋体" w:eastAsia="宋体" w:cs="宋体"/>
          <w:color w:val="000000"/>
          <w:kern w:val="0"/>
          <w:sz w:val="24"/>
          <w:szCs w:val="24"/>
        </w:rPr>
        <w:t>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(招标人)</w:t>
      </w:r>
    </w:p>
    <w:p w14:paraId="5B03C84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根据贵方编号为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(项目编号)的</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(招标项目名称)招标的邀请谈判文件，我方针对该项目的投标报价为大写：</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         元），此价格包括完成该项目的一切费用。供货、安装期为（    ）日历天，产品质量合格，产品质保期为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p>
    <w:p w14:paraId="28915F7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并正式授权在下面签字的授权委托人代表本投标人提交邀请谈判文件要求的全套投标文件，包括：</w:t>
      </w:r>
    </w:p>
    <w:p w14:paraId="6B5256D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1、邀请谈判文件中要求的投标文件；2、其他资料。</w:t>
      </w:r>
    </w:p>
    <w:p w14:paraId="0F48422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据此函，签字人兹宣布同意如下：</w:t>
      </w:r>
    </w:p>
    <w:p w14:paraId="130BCB7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1、我方已详细审核并确认全部邀请谈判文件，包括澄清、修改或补充邀请谈判文件(如有时)及有关附件。</w:t>
      </w:r>
    </w:p>
    <w:p w14:paraId="1B5CBA4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2、一旦我方中标，我方将按照投标文件中的承诺组建项目组，由投标文件所承诺的项目负责人和其他主要成员完成本项目的全部工作，保证在未征得招标人同意的前提下不变更主要成员。</w:t>
      </w:r>
    </w:p>
    <w:p w14:paraId="4397F2A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3、我方同意所提交的投标文件在邀请谈判文件的规定的投标有效期限内有效，在此期间内如果中标，我方将受此约束。</w:t>
      </w:r>
    </w:p>
    <w:p w14:paraId="4DBCD314">
      <w:pPr>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4、除非另外达成协议并生效，贵方的中标通知书和本投标文件将成为约束双方的合同文件的组成部分。</w:t>
      </w:r>
    </w:p>
    <w:p w14:paraId="29AC91B7">
      <w:pPr>
        <w:ind w:firstLine="480" w:firstLineChars="200"/>
        <w:rPr>
          <w:rFonts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kern w:val="0"/>
          <w:sz w:val="24"/>
          <w:szCs w:val="24"/>
        </w:rPr>
        <w:t>一旦我方中标，我方将</w:t>
      </w:r>
      <w:r>
        <w:rPr>
          <w:rFonts w:hint="eastAsia" w:ascii="宋体" w:hAnsi="宋体" w:eastAsia="宋体" w:cs="宋体"/>
          <w:sz w:val="24"/>
          <w:szCs w:val="24"/>
        </w:rPr>
        <w:t>承诺在质保期内维护使用设备过程中出现安全事故，均由我方自行承担全部责任，与采购人无关。若在使用过程中，因为热水器质量问题或漏电导致人员受伤害，由我方承担赔偿责任。</w:t>
      </w:r>
    </w:p>
    <w:p w14:paraId="5772DCE1">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6、其他补充说明：</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(补充说明事项)与本投标有关的一切正式往来通讯请寄：</w:t>
      </w:r>
    </w:p>
    <w:p w14:paraId="13CBC122">
      <w:pPr>
        <w:ind w:firstLine="480"/>
        <w:rPr>
          <w:rFonts w:ascii="宋体" w:hAnsi="宋体" w:eastAsia="宋体" w:cs="宋体"/>
          <w:kern w:val="0"/>
          <w:sz w:val="24"/>
          <w:szCs w:val="24"/>
        </w:rPr>
      </w:pPr>
      <w:r>
        <w:rPr>
          <w:rFonts w:ascii="宋体" w:hAnsi="宋体" w:eastAsia="宋体" w:cs="宋体"/>
          <w:kern w:val="0"/>
          <w:sz w:val="24"/>
          <w:szCs w:val="24"/>
        </w:rPr>
        <w:t> </w:t>
      </w:r>
    </w:p>
    <w:p w14:paraId="727D1DA1">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投标人：</w:t>
      </w:r>
      <w:r>
        <w:rPr>
          <w:rFonts w:hint="eastAsia" w:ascii="宋体" w:hAnsi="宋体" w:eastAsia="宋体" w:cs="宋体"/>
          <w:color w:val="000000"/>
          <w:kern w:val="0"/>
          <w:sz w:val="24"/>
          <w:szCs w:val="24"/>
          <w:u w:val="single"/>
        </w:rPr>
        <w:t xml:space="preserve">      (盖单位公章)                    </w:t>
      </w:r>
    </w:p>
    <w:p w14:paraId="10FD9A9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地址：</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邮编：</w:t>
      </w:r>
      <w:r>
        <w:rPr>
          <w:rFonts w:hint="eastAsia" w:ascii="宋体" w:hAnsi="宋体" w:eastAsia="宋体" w:cs="宋体"/>
          <w:color w:val="000000"/>
          <w:kern w:val="0"/>
          <w:sz w:val="24"/>
          <w:szCs w:val="24"/>
          <w:u w:val="single"/>
        </w:rPr>
        <w:t xml:space="preserve">            </w:t>
      </w:r>
    </w:p>
    <w:p w14:paraId="55EB4741">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电话：</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传真：</w:t>
      </w:r>
      <w:r>
        <w:rPr>
          <w:rFonts w:hint="eastAsia" w:ascii="宋体" w:hAnsi="宋体" w:eastAsia="宋体" w:cs="宋体"/>
          <w:color w:val="000000"/>
          <w:kern w:val="0"/>
          <w:sz w:val="24"/>
          <w:szCs w:val="24"/>
          <w:u w:val="single"/>
        </w:rPr>
        <w:t xml:space="preserve">            </w:t>
      </w:r>
    </w:p>
    <w:p w14:paraId="20FB8B47">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法定代表人：</w:t>
      </w:r>
      <w:r>
        <w:rPr>
          <w:rFonts w:hint="eastAsia" w:ascii="宋体" w:hAnsi="宋体" w:eastAsia="宋体" w:cs="宋体"/>
          <w:color w:val="000000"/>
          <w:kern w:val="0"/>
          <w:sz w:val="24"/>
          <w:szCs w:val="24"/>
          <w:u w:val="single"/>
        </w:rPr>
        <w:t>    (签字或盖章)</w:t>
      </w:r>
      <w:r>
        <w:rPr>
          <w:rFonts w:hint="eastAsia" w:ascii="宋体" w:hAnsi="宋体" w:eastAsia="宋体" w:cs="宋体"/>
          <w:color w:val="000000"/>
          <w:kern w:val="0"/>
          <w:sz w:val="24"/>
          <w:szCs w:val="24"/>
        </w:rPr>
        <w:t>或授权委托人：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(签字)</w:t>
      </w:r>
    </w:p>
    <w:p w14:paraId="6A8DF2AD">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日期：</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60C3CF0E">
      <w:pPr>
        <w:ind w:firstLine="482"/>
        <w:rPr>
          <w:rFonts w:ascii="宋体" w:hAnsi="宋体" w:eastAsia="宋体" w:cs="宋体"/>
          <w:kern w:val="0"/>
          <w:sz w:val="24"/>
          <w:szCs w:val="24"/>
        </w:rPr>
      </w:pPr>
      <w:r>
        <w:rPr>
          <w:rFonts w:ascii="宋体" w:hAnsi="宋体" w:eastAsia="宋体" w:cs="宋体"/>
          <w:kern w:val="0"/>
          <w:sz w:val="24"/>
          <w:szCs w:val="24"/>
        </w:rPr>
        <w:t> </w:t>
      </w:r>
    </w:p>
    <w:p w14:paraId="076A8A29">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4B1D1ABF">
      <w:pPr>
        <w:ind w:firstLine="482"/>
        <w:jc w:val="center"/>
        <w:rPr>
          <w:rFonts w:ascii="宋体" w:hAnsi="宋体" w:eastAsia="宋体" w:cs="宋体"/>
          <w:kern w:val="0"/>
          <w:sz w:val="24"/>
          <w:szCs w:val="24"/>
        </w:rPr>
      </w:pPr>
    </w:p>
    <w:p w14:paraId="6054E6F1">
      <w:pPr>
        <w:ind w:firstLine="482"/>
        <w:jc w:val="center"/>
        <w:rPr>
          <w:rFonts w:ascii="宋体" w:hAnsi="宋体" w:eastAsia="宋体" w:cs="宋体"/>
          <w:kern w:val="0"/>
          <w:sz w:val="24"/>
          <w:szCs w:val="24"/>
        </w:rPr>
      </w:pPr>
    </w:p>
    <w:p w14:paraId="1C0DCFA5">
      <w:pPr>
        <w:pStyle w:val="2"/>
        <w:rPr>
          <w:rFonts w:ascii="宋体" w:hAnsi="宋体" w:eastAsia="宋体" w:cs="宋体"/>
          <w:kern w:val="0"/>
          <w:sz w:val="24"/>
          <w:szCs w:val="24"/>
        </w:rPr>
      </w:pPr>
    </w:p>
    <w:p w14:paraId="4F4E6FDA">
      <w:pPr>
        <w:pStyle w:val="5"/>
        <w:rPr>
          <w:rFonts w:ascii="宋体" w:hAnsi="宋体" w:eastAsia="宋体" w:cs="宋体"/>
          <w:kern w:val="0"/>
          <w:sz w:val="24"/>
          <w:szCs w:val="24"/>
        </w:rPr>
      </w:pPr>
    </w:p>
    <w:p w14:paraId="7B3C5858">
      <w:pPr>
        <w:rPr>
          <w:rFonts w:ascii="宋体" w:hAnsi="宋体" w:eastAsia="宋体" w:cs="宋体"/>
          <w:kern w:val="0"/>
          <w:sz w:val="24"/>
          <w:szCs w:val="24"/>
        </w:rPr>
      </w:pPr>
    </w:p>
    <w:p w14:paraId="1D38BFF3">
      <w:pPr>
        <w:pStyle w:val="2"/>
      </w:pPr>
    </w:p>
    <w:p w14:paraId="03435662">
      <w:pPr>
        <w:ind w:firstLine="482"/>
        <w:jc w:val="center"/>
        <w:rPr>
          <w:rFonts w:ascii="宋体" w:hAnsi="宋体" w:eastAsia="宋体" w:cs="宋体"/>
          <w:kern w:val="0"/>
          <w:sz w:val="24"/>
          <w:szCs w:val="24"/>
        </w:rPr>
      </w:pPr>
    </w:p>
    <w:p w14:paraId="1EFFF674">
      <w:pPr>
        <w:ind w:firstLine="482"/>
        <w:jc w:val="center"/>
        <w:rPr>
          <w:rFonts w:ascii="宋体" w:hAnsi="宋体" w:eastAsia="宋体" w:cs="宋体"/>
          <w:b/>
          <w:bCs/>
          <w:color w:val="000000"/>
          <w:kern w:val="0"/>
          <w:sz w:val="24"/>
          <w:szCs w:val="24"/>
        </w:rPr>
      </w:pPr>
    </w:p>
    <w:p w14:paraId="36785417">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二、投标函附表</w:t>
      </w:r>
    </w:p>
    <w:p w14:paraId="6E8EEED8">
      <w:pPr>
        <w:ind w:firstLine="482"/>
        <w:rPr>
          <w:rFonts w:ascii="宋体" w:hAnsi="宋体" w:eastAsia="宋体" w:cs="宋体"/>
          <w:kern w:val="0"/>
          <w:sz w:val="24"/>
          <w:szCs w:val="24"/>
        </w:rPr>
      </w:pPr>
      <w:r>
        <w:rPr>
          <w:rFonts w:ascii="宋体" w:hAnsi="宋体" w:eastAsia="宋体" w:cs="宋体"/>
          <w:kern w:val="0"/>
          <w:sz w:val="24"/>
          <w:szCs w:val="24"/>
        </w:rPr>
        <w:t> </w:t>
      </w:r>
    </w:p>
    <w:tbl>
      <w:tblPr>
        <w:tblStyle w:val="10"/>
        <w:tblW w:w="0" w:type="auto"/>
        <w:tblCellSpacing w:w="0" w:type="dxa"/>
        <w:tblInd w:w="-90" w:type="dxa"/>
        <w:tblLayout w:type="autofit"/>
        <w:tblCellMar>
          <w:top w:w="0" w:type="dxa"/>
          <w:left w:w="0" w:type="dxa"/>
          <w:bottom w:w="0" w:type="dxa"/>
          <w:right w:w="0" w:type="dxa"/>
        </w:tblCellMar>
      </w:tblPr>
      <w:tblGrid>
        <w:gridCol w:w="1944"/>
        <w:gridCol w:w="7056"/>
      </w:tblGrid>
      <w:tr w14:paraId="616005BD">
        <w:tblPrEx>
          <w:tblCellMar>
            <w:top w:w="0" w:type="dxa"/>
            <w:left w:w="0" w:type="dxa"/>
            <w:bottom w:w="0" w:type="dxa"/>
            <w:right w:w="0" w:type="dxa"/>
          </w:tblCellMar>
        </w:tblPrEx>
        <w:trPr>
          <w:trHeight w:val="677" w:hRule="atLeast"/>
          <w:tblCellSpacing w:w="0" w:type="dxa"/>
        </w:trPr>
        <w:tc>
          <w:tcPr>
            <w:tcW w:w="19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0B3CD2D">
            <w:pPr>
              <w:jc w:val="center"/>
              <w:rPr>
                <w:rFonts w:ascii="宋体" w:hAnsi="宋体" w:eastAsia="宋体" w:cs="宋体"/>
                <w:kern w:val="0"/>
                <w:sz w:val="24"/>
                <w:szCs w:val="24"/>
              </w:rPr>
            </w:pPr>
            <w:r>
              <w:rPr>
                <w:rFonts w:hint="eastAsia" w:ascii="宋体" w:hAnsi="宋体" w:eastAsia="宋体" w:cs="宋体"/>
                <w:color w:val="000000"/>
                <w:kern w:val="0"/>
                <w:sz w:val="24"/>
                <w:szCs w:val="24"/>
              </w:rPr>
              <w:t>项目名称</w:t>
            </w:r>
          </w:p>
        </w:tc>
        <w:tc>
          <w:tcPr>
            <w:tcW w:w="705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C2DAAB">
            <w:pPr>
              <w:ind w:firstLine="480"/>
              <w:jc w:val="center"/>
              <w:rPr>
                <w:rFonts w:ascii="宋体" w:hAnsi="宋体" w:eastAsia="宋体" w:cs="宋体"/>
                <w:kern w:val="0"/>
                <w:sz w:val="24"/>
                <w:szCs w:val="24"/>
              </w:rPr>
            </w:pPr>
            <w:r>
              <w:rPr>
                <w:rFonts w:ascii="宋体" w:hAnsi="宋体" w:eastAsia="宋体" w:cs="宋体"/>
                <w:kern w:val="0"/>
                <w:sz w:val="24"/>
                <w:szCs w:val="24"/>
              </w:rPr>
              <w:t> </w:t>
            </w:r>
          </w:p>
        </w:tc>
      </w:tr>
      <w:tr w14:paraId="1FCDADD1">
        <w:tblPrEx>
          <w:tblCellMar>
            <w:top w:w="0" w:type="dxa"/>
            <w:left w:w="0" w:type="dxa"/>
            <w:bottom w:w="0" w:type="dxa"/>
            <w:right w:w="0" w:type="dxa"/>
          </w:tblCellMar>
        </w:tblPrEx>
        <w:trPr>
          <w:trHeight w:val="677" w:hRule="atLeast"/>
          <w:tblCellSpacing w:w="0" w:type="dxa"/>
        </w:trPr>
        <w:tc>
          <w:tcPr>
            <w:tcW w:w="19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D158CA6">
            <w:pPr>
              <w:jc w:val="center"/>
              <w:rPr>
                <w:rFonts w:ascii="宋体" w:hAnsi="宋体" w:eastAsia="宋体" w:cs="宋体"/>
                <w:kern w:val="0"/>
                <w:sz w:val="24"/>
                <w:szCs w:val="24"/>
              </w:rPr>
            </w:pPr>
            <w:r>
              <w:rPr>
                <w:rFonts w:hint="eastAsia" w:ascii="宋体" w:hAnsi="宋体" w:eastAsia="宋体" w:cs="宋体"/>
                <w:color w:val="000000"/>
                <w:kern w:val="0"/>
                <w:sz w:val="24"/>
                <w:szCs w:val="24"/>
              </w:rPr>
              <w:t>招标编号</w:t>
            </w:r>
          </w:p>
        </w:tc>
        <w:tc>
          <w:tcPr>
            <w:tcW w:w="705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392B10C">
            <w:pPr>
              <w:ind w:firstLine="480"/>
              <w:jc w:val="center"/>
              <w:rPr>
                <w:rFonts w:ascii="宋体" w:hAnsi="宋体" w:eastAsia="宋体" w:cs="宋体"/>
                <w:kern w:val="0"/>
                <w:sz w:val="24"/>
                <w:szCs w:val="24"/>
              </w:rPr>
            </w:pPr>
            <w:r>
              <w:rPr>
                <w:rFonts w:ascii="宋体" w:hAnsi="宋体" w:eastAsia="宋体" w:cs="宋体"/>
                <w:kern w:val="0"/>
                <w:sz w:val="24"/>
                <w:szCs w:val="24"/>
              </w:rPr>
              <w:t> </w:t>
            </w:r>
          </w:p>
        </w:tc>
      </w:tr>
      <w:tr w14:paraId="29228612">
        <w:tblPrEx>
          <w:tblCellMar>
            <w:top w:w="0" w:type="dxa"/>
            <w:left w:w="0" w:type="dxa"/>
            <w:bottom w:w="0" w:type="dxa"/>
            <w:right w:w="0" w:type="dxa"/>
          </w:tblCellMar>
        </w:tblPrEx>
        <w:trPr>
          <w:trHeight w:val="614" w:hRule="atLeast"/>
          <w:tblCellSpacing w:w="0" w:type="dxa"/>
        </w:trPr>
        <w:tc>
          <w:tcPr>
            <w:tcW w:w="19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C28B93E">
            <w:pPr>
              <w:jc w:val="center"/>
              <w:rPr>
                <w:rFonts w:ascii="宋体" w:hAnsi="宋体" w:eastAsia="宋体" w:cs="宋体"/>
                <w:kern w:val="0"/>
                <w:sz w:val="24"/>
                <w:szCs w:val="24"/>
              </w:rPr>
            </w:pPr>
            <w:r>
              <w:rPr>
                <w:rFonts w:hint="eastAsia" w:ascii="宋体" w:hAnsi="宋体" w:eastAsia="宋体" w:cs="宋体"/>
                <w:color w:val="000000"/>
                <w:kern w:val="0"/>
                <w:sz w:val="24"/>
                <w:szCs w:val="24"/>
              </w:rPr>
              <w:t>投标人名称</w:t>
            </w:r>
          </w:p>
        </w:tc>
        <w:tc>
          <w:tcPr>
            <w:tcW w:w="705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E0C87A">
            <w:pPr>
              <w:ind w:firstLine="480"/>
              <w:jc w:val="center"/>
              <w:rPr>
                <w:rFonts w:ascii="宋体" w:hAnsi="宋体" w:eastAsia="宋体" w:cs="宋体"/>
                <w:kern w:val="0"/>
                <w:sz w:val="24"/>
                <w:szCs w:val="24"/>
              </w:rPr>
            </w:pPr>
            <w:r>
              <w:rPr>
                <w:rFonts w:ascii="宋体" w:hAnsi="宋体" w:eastAsia="宋体" w:cs="宋体"/>
                <w:kern w:val="0"/>
                <w:sz w:val="24"/>
                <w:szCs w:val="24"/>
              </w:rPr>
              <w:t> </w:t>
            </w:r>
          </w:p>
        </w:tc>
      </w:tr>
      <w:tr w14:paraId="5BF88386">
        <w:tblPrEx>
          <w:tblCellMar>
            <w:top w:w="0" w:type="dxa"/>
            <w:left w:w="0" w:type="dxa"/>
            <w:bottom w:w="0" w:type="dxa"/>
            <w:right w:w="0" w:type="dxa"/>
          </w:tblCellMar>
        </w:tblPrEx>
        <w:trPr>
          <w:trHeight w:val="1245" w:hRule="atLeast"/>
          <w:tblCellSpacing w:w="0" w:type="dxa"/>
        </w:trPr>
        <w:tc>
          <w:tcPr>
            <w:tcW w:w="19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806BA99">
            <w:pPr>
              <w:jc w:val="center"/>
              <w:rPr>
                <w:rFonts w:ascii="宋体" w:hAnsi="宋体" w:eastAsia="宋体" w:cs="宋体"/>
                <w:kern w:val="0"/>
                <w:sz w:val="24"/>
                <w:szCs w:val="24"/>
              </w:rPr>
            </w:pPr>
            <w:r>
              <w:rPr>
                <w:rFonts w:hint="eastAsia" w:ascii="宋体" w:hAnsi="宋体" w:eastAsia="宋体" w:cs="宋体"/>
                <w:color w:val="000000"/>
                <w:kern w:val="0"/>
                <w:sz w:val="24"/>
                <w:szCs w:val="24"/>
              </w:rPr>
              <w:t>项目负责人</w:t>
            </w:r>
          </w:p>
        </w:tc>
        <w:tc>
          <w:tcPr>
            <w:tcW w:w="705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4C1DB11">
            <w:pPr>
              <w:ind w:firstLine="480"/>
              <w:rPr>
                <w:rFonts w:ascii="宋体" w:hAnsi="宋体" w:eastAsia="宋体" w:cs="宋体"/>
                <w:kern w:val="0"/>
                <w:sz w:val="24"/>
                <w:szCs w:val="24"/>
              </w:rPr>
            </w:pPr>
            <w:r>
              <w:rPr>
                <w:rFonts w:ascii="宋体" w:hAnsi="宋体" w:eastAsia="宋体" w:cs="宋体"/>
                <w:kern w:val="0"/>
                <w:sz w:val="24"/>
                <w:szCs w:val="24"/>
              </w:rPr>
              <w:t> </w:t>
            </w:r>
          </w:p>
        </w:tc>
      </w:tr>
      <w:tr w14:paraId="561FCDD4">
        <w:tblPrEx>
          <w:tblCellMar>
            <w:top w:w="0" w:type="dxa"/>
            <w:left w:w="0" w:type="dxa"/>
            <w:bottom w:w="0" w:type="dxa"/>
            <w:right w:w="0" w:type="dxa"/>
          </w:tblCellMar>
        </w:tblPrEx>
        <w:trPr>
          <w:trHeight w:val="1130" w:hRule="atLeast"/>
          <w:tblCellSpacing w:w="0" w:type="dxa"/>
        </w:trPr>
        <w:tc>
          <w:tcPr>
            <w:tcW w:w="1944"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3C68B799">
            <w:pPr>
              <w:jc w:val="center"/>
              <w:rPr>
                <w:rFonts w:ascii="宋体" w:hAnsi="宋体" w:eastAsia="宋体" w:cs="宋体"/>
                <w:kern w:val="0"/>
                <w:sz w:val="24"/>
                <w:szCs w:val="24"/>
              </w:rPr>
            </w:pPr>
            <w:r>
              <w:rPr>
                <w:rFonts w:hint="eastAsia" w:ascii="宋体" w:hAnsi="宋体" w:eastAsia="宋体" w:cs="宋体"/>
                <w:color w:val="000000"/>
                <w:kern w:val="0"/>
                <w:sz w:val="24"/>
                <w:szCs w:val="24"/>
              </w:rPr>
              <w:t>投标报价</w:t>
            </w:r>
          </w:p>
        </w:tc>
        <w:tc>
          <w:tcPr>
            <w:tcW w:w="7056"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1E975DC5">
            <w:pPr>
              <w:rPr>
                <w:rFonts w:ascii="宋体" w:hAnsi="宋体" w:eastAsia="宋体" w:cs="宋体"/>
                <w:kern w:val="0"/>
                <w:sz w:val="24"/>
                <w:szCs w:val="24"/>
              </w:rPr>
            </w:pPr>
            <w:r>
              <w:rPr>
                <w:rFonts w:hint="eastAsia" w:ascii="宋体" w:hAnsi="宋体" w:eastAsia="宋体" w:cs="宋体"/>
                <w:color w:val="000000"/>
                <w:kern w:val="0"/>
                <w:sz w:val="24"/>
                <w:szCs w:val="24"/>
                <w:u w:val="single"/>
              </w:rPr>
              <w:t>          </w:t>
            </w:r>
            <w:r>
              <w:rPr>
                <w:rFonts w:hint="eastAsia" w:ascii="宋体" w:hAnsi="宋体" w:eastAsia="宋体" w:cs="宋体"/>
                <w:color w:val="000000"/>
                <w:kern w:val="0"/>
                <w:sz w:val="24"/>
                <w:szCs w:val="24"/>
              </w:rPr>
              <w:t>元，此价格包括完成该项目的一切费用。</w:t>
            </w:r>
          </w:p>
        </w:tc>
      </w:tr>
      <w:tr w14:paraId="796D4227">
        <w:tblPrEx>
          <w:tblCellMar>
            <w:top w:w="0" w:type="dxa"/>
            <w:left w:w="0" w:type="dxa"/>
            <w:bottom w:w="0" w:type="dxa"/>
            <w:right w:w="0" w:type="dxa"/>
          </w:tblCellMar>
        </w:tblPrEx>
        <w:trPr>
          <w:trHeight w:val="1145" w:hRule="atLeast"/>
          <w:tblCellSpacing w:w="0" w:type="dxa"/>
        </w:trPr>
        <w:tc>
          <w:tcPr>
            <w:tcW w:w="1944"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7364744B">
            <w:pPr>
              <w:jc w:val="center"/>
              <w:rPr>
                <w:rFonts w:ascii="宋体" w:hAnsi="宋体" w:eastAsia="宋体" w:cs="宋体"/>
                <w:kern w:val="0"/>
                <w:sz w:val="24"/>
                <w:szCs w:val="24"/>
              </w:rPr>
            </w:pPr>
            <w:r>
              <w:rPr>
                <w:rFonts w:hint="eastAsia" w:ascii="宋体" w:hAnsi="宋体" w:eastAsia="宋体" w:cs="宋体"/>
                <w:color w:val="000000"/>
                <w:kern w:val="0"/>
                <w:sz w:val="24"/>
                <w:szCs w:val="24"/>
              </w:rPr>
              <w:t>产品质保</w:t>
            </w:r>
          </w:p>
        </w:tc>
        <w:tc>
          <w:tcPr>
            <w:tcW w:w="7056"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314C8B3D">
            <w:pPr>
              <w:ind w:firstLine="480"/>
              <w:rPr>
                <w:rFonts w:ascii="宋体" w:hAnsi="宋体" w:eastAsia="宋体" w:cs="宋体"/>
                <w:kern w:val="0"/>
                <w:sz w:val="24"/>
                <w:szCs w:val="24"/>
              </w:rPr>
            </w:pP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p>
        </w:tc>
      </w:tr>
      <w:tr w14:paraId="0C328F5C">
        <w:tblPrEx>
          <w:tblCellMar>
            <w:top w:w="0" w:type="dxa"/>
            <w:left w:w="0" w:type="dxa"/>
            <w:bottom w:w="0" w:type="dxa"/>
            <w:right w:w="0" w:type="dxa"/>
          </w:tblCellMar>
        </w:tblPrEx>
        <w:trPr>
          <w:trHeight w:val="1145" w:hRule="atLeast"/>
          <w:tblCellSpacing w:w="0" w:type="dxa"/>
        </w:trPr>
        <w:tc>
          <w:tcPr>
            <w:tcW w:w="1944"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44E83267">
            <w:pPr>
              <w:jc w:val="center"/>
              <w:rPr>
                <w:rFonts w:ascii="宋体" w:hAnsi="宋体" w:eastAsia="宋体" w:cs="宋体"/>
                <w:kern w:val="0"/>
                <w:sz w:val="24"/>
                <w:szCs w:val="24"/>
              </w:rPr>
            </w:pPr>
            <w:r>
              <w:rPr>
                <w:rFonts w:hint="eastAsia" w:ascii="宋体" w:hAnsi="宋体" w:eastAsia="宋体" w:cs="宋体"/>
                <w:color w:val="000000"/>
                <w:kern w:val="0"/>
                <w:sz w:val="24"/>
                <w:szCs w:val="24"/>
              </w:rPr>
              <w:t>供货、安装周期</w:t>
            </w:r>
          </w:p>
        </w:tc>
        <w:tc>
          <w:tcPr>
            <w:tcW w:w="7056" w:type="dxa"/>
            <w:tcBorders>
              <w:top w:val="single" w:color="000000" w:sz="8" w:space="0"/>
              <w:left w:val="single" w:color="000000" w:sz="8" w:space="0"/>
              <w:bottom w:val="nil"/>
              <w:right w:val="single" w:color="000000" w:sz="8" w:space="0"/>
            </w:tcBorders>
            <w:tcMar>
              <w:top w:w="0" w:type="dxa"/>
              <w:left w:w="108" w:type="dxa"/>
              <w:bottom w:w="0" w:type="dxa"/>
              <w:right w:w="108" w:type="dxa"/>
            </w:tcMar>
            <w:vAlign w:val="center"/>
          </w:tcPr>
          <w:p w14:paraId="219FFF82">
            <w:pPr>
              <w:ind w:firstLine="480"/>
              <w:rPr>
                <w:rFonts w:ascii="宋体" w:hAnsi="宋体" w:eastAsia="宋体" w:cs="宋体"/>
                <w:kern w:val="0"/>
                <w:sz w:val="24"/>
                <w:szCs w:val="24"/>
              </w:rPr>
            </w:pP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天</w:t>
            </w:r>
          </w:p>
        </w:tc>
      </w:tr>
      <w:tr w14:paraId="129F102B">
        <w:tblPrEx>
          <w:tblCellMar>
            <w:top w:w="0" w:type="dxa"/>
            <w:left w:w="0" w:type="dxa"/>
            <w:bottom w:w="0" w:type="dxa"/>
            <w:right w:w="0" w:type="dxa"/>
          </w:tblCellMar>
        </w:tblPrEx>
        <w:trPr>
          <w:trHeight w:val="1128" w:hRule="atLeast"/>
          <w:tblCellSpacing w:w="0" w:type="dxa"/>
        </w:trPr>
        <w:tc>
          <w:tcPr>
            <w:tcW w:w="19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E370C78">
            <w:pPr>
              <w:jc w:val="center"/>
              <w:rPr>
                <w:rFonts w:ascii="宋体" w:hAnsi="宋体" w:eastAsia="宋体" w:cs="宋体"/>
                <w:kern w:val="0"/>
                <w:sz w:val="24"/>
                <w:szCs w:val="24"/>
              </w:rPr>
            </w:pPr>
            <w:r>
              <w:rPr>
                <w:rFonts w:hint="eastAsia" w:ascii="宋体" w:hAnsi="宋体" w:eastAsia="宋体" w:cs="宋体"/>
                <w:color w:val="000000"/>
                <w:kern w:val="0"/>
                <w:sz w:val="24"/>
                <w:szCs w:val="24"/>
              </w:rPr>
              <w:t>备注</w:t>
            </w:r>
          </w:p>
        </w:tc>
        <w:tc>
          <w:tcPr>
            <w:tcW w:w="705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407C0E3">
            <w:pPr>
              <w:ind w:firstLine="480"/>
              <w:jc w:val="center"/>
              <w:rPr>
                <w:rFonts w:ascii="宋体" w:hAnsi="宋体" w:eastAsia="宋体" w:cs="宋体"/>
                <w:kern w:val="0"/>
                <w:sz w:val="24"/>
                <w:szCs w:val="24"/>
              </w:rPr>
            </w:pPr>
            <w:r>
              <w:rPr>
                <w:rFonts w:ascii="宋体" w:hAnsi="宋体" w:eastAsia="宋体" w:cs="宋体"/>
                <w:kern w:val="0"/>
                <w:sz w:val="24"/>
                <w:szCs w:val="24"/>
              </w:rPr>
              <w:t> </w:t>
            </w:r>
          </w:p>
        </w:tc>
      </w:tr>
    </w:tbl>
    <w:p w14:paraId="3E5943B7">
      <w:pPr>
        <w:ind w:firstLine="480"/>
        <w:rPr>
          <w:rFonts w:ascii="宋体" w:hAnsi="宋体" w:eastAsia="宋体" w:cs="宋体"/>
          <w:kern w:val="0"/>
          <w:sz w:val="24"/>
          <w:szCs w:val="24"/>
        </w:rPr>
      </w:pPr>
      <w:r>
        <w:rPr>
          <w:rFonts w:ascii="宋体" w:hAnsi="宋体" w:eastAsia="宋体" w:cs="宋体"/>
          <w:kern w:val="0"/>
          <w:sz w:val="24"/>
          <w:szCs w:val="24"/>
        </w:rPr>
        <w:t> </w:t>
      </w:r>
    </w:p>
    <w:p w14:paraId="106A0B8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投标人：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(盖单位公章)            </w:t>
      </w:r>
    </w:p>
    <w:p w14:paraId="7CC60CA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地址：</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邮编：</w:t>
      </w:r>
      <w:r>
        <w:rPr>
          <w:rFonts w:hint="eastAsia" w:ascii="宋体" w:hAnsi="宋体" w:eastAsia="宋体" w:cs="宋体"/>
          <w:color w:val="000000"/>
          <w:kern w:val="0"/>
          <w:sz w:val="24"/>
          <w:szCs w:val="24"/>
          <w:u w:val="single"/>
        </w:rPr>
        <w:t xml:space="preserve">              </w:t>
      </w:r>
    </w:p>
    <w:p w14:paraId="119749D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电话：</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传真：</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p>
    <w:p w14:paraId="0E2F1E6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法定代表人：</w:t>
      </w:r>
      <w:r>
        <w:rPr>
          <w:rFonts w:hint="eastAsia" w:ascii="宋体" w:hAnsi="宋体" w:eastAsia="宋体" w:cs="宋体"/>
          <w:color w:val="000000"/>
          <w:kern w:val="0"/>
          <w:sz w:val="24"/>
          <w:szCs w:val="24"/>
          <w:u w:val="single"/>
        </w:rPr>
        <w:t xml:space="preserve">   (签字或盖章)  </w:t>
      </w:r>
      <w:r>
        <w:rPr>
          <w:rFonts w:hint="eastAsia" w:ascii="宋体" w:hAnsi="宋体" w:eastAsia="宋体" w:cs="宋体"/>
          <w:color w:val="000000"/>
          <w:kern w:val="0"/>
          <w:sz w:val="24"/>
          <w:szCs w:val="24"/>
        </w:rPr>
        <w:t>或授权委托人：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(签字) </w:t>
      </w:r>
    </w:p>
    <w:p w14:paraId="0BA418CC">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日期：</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20FCF63B">
      <w:pPr>
        <w:ind w:firstLine="482"/>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br w:type="page"/>
      </w:r>
    </w:p>
    <w:p w14:paraId="7D012DB9">
      <w:pPr>
        <w:ind w:firstLine="482"/>
        <w:jc w:val="center"/>
        <w:rPr>
          <w:rFonts w:ascii="宋体" w:hAnsi="宋体" w:eastAsia="宋体" w:cs="宋体"/>
          <w:b/>
          <w:bCs/>
          <w:color w:val="000000"/>
          <w:kern w:val="0"/>
          <w:sz w:val="24"/>
          <w:szCs w:val="24"/>
        </w:rPr>
      </w:pPr>
    </w:p>
    <w:p w14:paraId="78A2B9FD">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三、法定代表人资格证明书</w:t>
      </w:r>
    </w:p>
    <w:p w14:paraId="7039046C">
      <w:pPr>
        <w:ind w:firstLine="480"/>
        <w:rPr>
          <w:rFonts w:ascii="宋体" w:hAnsi="宋体" w:eastAsia="宋体" w:cs="宋体"/>
          <w:kern w:val="0"/>
          <w:sz w:val="24"/>
          <w:szCs w:val="24"/>
        </w:rPr>
      </w:pPr>
      <w:r>
        <w:rPr>
          <w:rFonts w:ascii="宋体" w:hAnsi="宋体" w:eastAsia="宋体" w:cs="宋体"/>
          <w:kern w:val="0"/>
          <w:sz w:val="24"/>
          <w:szCs w:val="24"/>
        </w:rPr>
        <w:t> </w:t>
      </w:r>
    </w:p>
    <w:p w14:paraId="1EF12BA4">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单位名称：</w:t>
      </w:r>
      <w:r>
        <w:rPr>
          <w:rFonts w:hint="eastAsia" w:ascii="宋体" w:hAnsi="宋体" w:eastAsia="宋体" w:cs="宋体"/>
          <w:color w:val="000000"/>
          <w:kern w:val="0"/>
          <w:sz w:val="24"/>
          <w:szCs w:val="24"/>
          <w:u w:val="single"/>
        </w:rPr>
        <w:t xml:space="preserve">                             </w:t>
      </w:r>
    </w:p>
    <w:p w14:paraId="7B125407">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地  址：</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p>
    <w:p w14:paraId="244BC3AD">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姓  名：</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性别：</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年龄：</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职务：</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p>
    <w:p w14:paraId="41267A0A">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系</w:t>
      </w:r>
      <w:r>
        <w:rPr>
          <w:rFonts w:hint="eastAsia" w:ascii="宋体" w:hAnsi="宋体" w:eastAsia="宋体" w:cs="宋体"/>
          <w:color w:val="000000"/>
          <w:kern w:val="0"/>
          <w:sz w:val="24"/>
          <w:szCs w:val="24"/>
          <w:u w:val="single"/>
        </w:rPr>
        <w:t xml:space="preserve">             </w:t>
      </w:r>
      <w:r>
        <w:rPr>
          <w:rFonts w:hint="eastAsia" w:ascii="宋体" w:hAnsi="宋体" w:eastAsia="宋体" w:cs="宋体"/>
          <w:i/>
          <w:iCs/>
          <w:color w:val="000000"/>
          <w:kern w:val="0"/>
          <w:sz w:val="24"/>
          <w:szCs w:val="24"/>
        </w:rPr>
        <w:t>(投标人单位名称)</w:t>
      </w:r>
      <w:r>
        <w:rPr>
          <w:rFonts w:hint="eastAsia" w:ascii="宋体" w:hAnsi="宋体" w:eastAsia="宋体" w:cs="宋体"/>
          <w:color w:val="000000"/>
          <w:kern w:val="0"/>
          <w:sz w:val="24"/>
          <w:szCs w:val="24"/>
        </w:rPr>
        <w:t>的法定代表人。为</w:t>
      </w:r>
      <w:r>
        <w:rPr>
          <w:rFonts w:hint="eastAsia" w:ascii="宋体" w:hAnsi="宋体" w:eastAsia="宋体" w:cs="宋体"/>
          <w:color w:val="000000"/>
          <w:kern w:val="0"/>
          <w:sz w:val="24"/>
          <w:szCs w:val="24"/>
          <w:u w:val="single"/>
        </w:rPr>
        <w:t xml:space="preserve">              </w:t>
      </w:r>
      <w:r>
        <w:rPr>
          <w:rFonts w:hint="eastAsia" w:ascii="宋体" w:hAnsi="宋体" w:eastAsia="宋体" w:cs="宋体"/>
          <w:i/>
          <w:iCs/>
          <w:color w:val="000000"/>
          <w:kern w:val="0"/>
          <w:sz w:val="24"/>
          <w:szCs w:val="24"/>
          <w:u w:val="single"/>
        </w:rPr>
        <w:t>(招标项目名称)</w:t>
      </w:r>
      <w:r>
        <w:rPr>
          <w:rFonts w:hint="eastAsia" w:ascii="宋体" w:hAnsi="宋体" w:eastAsia="宋体" w:cs="宋体"/>
          <w:color w:val="000000"/>
          <w:kern w:val="0"/>
          <w:sz w:val="24"/>
          <w:szCs w:val="24"/>
        </w:rPr>
        <w:t>，签署上述投标文件、进行合同谈判、签署合同和处理与之有关的一切事务。</w:t>
      </w:r>
    </w:p>
    <w:p w14:paraId="1DB71167">
      <w:pPr>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特此证明。</w:t>
      </w:r>
    </w:p>
    <w:p w14:paraId="4804CC5A">
      <w:pPr>
        <w:ind w:firstLine="480"/>
        <w:jc w:val="left"/>
        <w:rPr>
          <w:rFonts w:ascii="宋体" w:hAnsi="宋体" w:eastAsia="宋体" w:cs="宋体"/>
          <w:kern w:val="0"/>
          <w:sz w:val="24"/>
          <w:szCs w:val="24"/>
        </w:rPr>
      </w:pPr>
      <w:r>
        <w:rPr>
          <w:rFonts w:ascii="宋体" w:hAnsi="宋体" w:eastAsia="宋体" w:cs="宋体"/>
          <w:kern w:val="0"/>
          <w:sz w:val="24"/>
          <w:szCs w:val="24"/>
        </w:rPr>
        <w:t> </w:t>
      </w:r>
    </w:p>
    <w:p w14:paraId="6E6330B2">
      <w:pPr>
        <w:ind w:firstLine="480"/>
        <w:jc w:val="left"/>
        <w:rPr>
          <w:rFonts w:ascii="宋体" w:hAnsi="宋体" w:eastAsia="宋体" w:cs="宋体"/>
          <w:kern w:val="0"/>
          <w:sz w:val="24"/>
          <w:szCs w:val="24"/>
        </w:rPr>
      </w:pPr>
    </w:p>
    <w:p w14:paraId="08C7F719">
      <w:pPr>
        <w:ind w:firstLine="3600" w:firstLineChars="1500"/>
        <w:jc w:val="left"/>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投标人：</w:t>
      </w:r>
      <w:r>
        <w:rPr>
          <w:rFonts w:hint="eastAsia" w:ascii="宋体" w:hAnsi="宋体" w:eastAsia="宋体" w:cs="宋体"/>
          <w:color w:val="000000"/>
          <w:kern w:val="0"/>
          <w:sz w:val="24"/>
          <w:szCs w:val="24"/>
          <w:u w:val="single"/>
        </w:rPr>
        <w:t>   (盖单位公章)    </w:t>
      </w:r>
    </w:p>
    <w:p w14:paraId="3DF24AC7">
      <w:pPr>
        <w:ind w:firstLine="3600" w:firstLineChars="1500"/>
        <w:jc w:val="left"/>
        <w:rPr>
          <w:rFonts w:ascii="宋体" w:hAnsi="宋体" w:eastAsia="宋体" w:cs="宋体"/>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期：</w:t>
      </w:r>
      <w:r>
        <w:rPr>
          <w:rFonts w:hint="eastAsia" w:ascii="宋体" w:hAnsi="宋体" w:eastAsia="宋体" w:cs="宋体"/>
          <w:color w:val="000000"/>
          <w:kern w:val="0"/>
          <w:sz w:val="24"/>
          <w:szCs w:val="24"/>
          <w:u w:val="single"/>
        </w:rPr>
        <w:t>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13716819">
      <w:pPr>
        <w:ind w:firstLine="480"/>
        <w:jc w:val="left"/>
        <w:rPr>
          <w:rFonts w:ascii="宋体" w:hAnsi="宋体" w:eastAsia="宋体" w:cs="宋体"/>
          <w:kern w:val="0"/>
          <w:sz w:val="24"/>
          <w:szCs w:val="24"/>
        </w:rPr>
      </w:pPr>
      <w:r>
        <w:rPr>
          <w:rFonts w:ascii="宋体" w:hAnsi="宋体" w:eastAsia="宋体" w:cs="宋体"/>
          <w:kern w:val="0"/>
          <w:sz w:val="24"/>
          <w:szCs w:val="24"/>
        </w:rPr>
        <w:t> </w:t>
      </w:r>
    </w:p>
    <w:p w14:paraId="4C1C59B5">
      <w:pPr>
        <w:ind w:firstLine="482"/>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br w:type="page"/>
      </w:r>
    </w:p>
    <w:p w14:paraId="5855562B">
      <w:pPr>
        <w:ind w:firstLine="482"/>
        <w:jc w:val="center"/>
        <w:rPr>
          <w:rFonts w:ascii="宋体" w:hAnsi="宋体" w:eastAsia="宋体" w:cs="宋体"/>
          <w:b/>
          <w:bCs/>
          <w:color w:val="000000"/>
          <w:kern w:val="0"/>
          <w:sz w:val="24"/>
          <w:szCs w:val="24"/>
        </w:rPr>
      </w:pPr>
    </w:p>
    <w:p w14:paraId="7264A18D">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四、授权委托书</w:t>
      </w:r>
    </w:p>
    <w:p w14:paraId="27646B29">
      <w:pPr>
        <w:ind w:firstLine="480"/>
        <w:rPr>
          <w:rFonts w:ascii="宋体" w:hAnsi="宋体" w:eastAsia="宋体" w:cs="宋体"/>
          <w:kern w:val="0"/>
          <w:sz w:val="24"/>
          <w:szCs w:val="24"/>
        </w:rPr>
      </w:pPr>
      <w:r>
        <w:rPr>
          <w:rFonts w:ascii="宋体" w:hAnsi="宋体" w:eastAsia="宋体" w:cs="宋体"/>
          <w:kern w:val="0"/>
          <w:sz w:val="24"/>
          <w:szCs w:val="24"/>
        </w:rPr>
        <w:t> </w:t>
      </w:r>
    </w:p>
    <w:p w14:paraId="2F5C78D7">
      <w:pPr>
        <w:rPr>
          <w:rFonts w:ascii="宋体" w:hAnsi="宋体" w:eastAsia="宋体" w:cs="宋体"/>
          <w:kern w:val="0"/>
          <w:sz w:val="24"/>
          <w:szCs w:val="24"/>
        </w:rPr>
      </w:pPr>
      <w:r>
        <w:rPr>
          <w:rFonts w:hint="eastAsia" w:ascii="宋体" w:hAnsi="宋体" w:eastAsia="宋体" w:cs="宋体"/>
          <w:color w:val="000000"/>
          <w:kern w:val="0"/>
          <w:sz w:val="24"/>
          <w:szCs w:val="24"/>
        </w:rPr>
        <w:t>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(招标人)</w:t>
      </w:r>
    </w:p>
    <w:p w14:paraId="56C6F13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本授权书宣告，在下面签字的</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(法定代表人姓名)以法定代表人身份代表本单位授权；</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(授权委托人姓名)，其身份证号码为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，作为本单位的合法授权代表，授权其在编号为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(招标编号)的</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招标项目名称)招标活动中，以本单位的名义，并代表本人与你们进行邀请谈判、签署文件和处理一切与此事有关的事务。授权代表的一切行为均代表本单位，与本人的行为具有同等法律效力。本单位将承担授权代表行为的全部法律责任和后果。</w:t>
      </w:r>
    </w:p>
    <w:p w14:paraId="09EA3B9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本授权委托书期限自</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日起至</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日止。</w:t>
      </w:r>
    </w:p>
    <w:p w14:paraId="5FCE3FB3">
      <w:pPr>
        <w:ind w:firstLine="480"/>
        <w:rPr>
          <w:rFonts w:ascii="宋体" w:hAnsi="宋体" w:eastAsia="宋体" w:cs="宋体"/>
          <w:color w:val="000000"/>
          <w:kern w:val="0"/>
          <w:sz w:val="24"/>
          <w:szCs w:val="24"/>
        </w:rPr>
      </w:pPr>
      <w:r>
        <w:rPr>
          <w:rFonts w:hint="eastAsia" w:ascii="宋体" w:hAnsi="宋体" w:eastAsia="宋体" w:cs="宋体"/>
          <w:color w:val="000000"/>
          <w:kern w:val="0"/>
          <w:sz w:val="24"/>
          <w:szCs w:val="24"/>
        </w:rPr>
        <w:t>授权代表无权转让委托权，特此委托。</w:t>
      </w:r>
    </w:p>
    <w:p w14:paraId="4D436317">
      <w:pPr>
        <w:ind w:firstLine="480"/>
        <w:rPr>
          <w:rFonts w:ascii="宋体" w:hAnsi="宋体" w:eastAsia="宋体" w:cs="宋体"/>
          <w:kern w:val="0"/>
          <w:sz w:val="24"/>
          <w:szCs w:val="24"/>
        </w:rPr>
      </w:pPr>
    </w:p>
    <w:p w14:paraId="6B8833FB">
      <w:pPr>
        <w:ind w:firstLine="480"/>
        <w:rPr>
          <w:rFonts w:ascii="宋体" w:hAnsi="宋体" w:eastAsia="宋体" w:cs="宋体"/>
          <w:kern w:val="0"/>
          <w:sz w:val="24"/>
          <w:szCs w:val="24"/>
        </w:rPr>
      </w:pPr>
      <w:r>
        <w:rPr>
          <w:rFonts w:ascii="宋体" w:hAnsi="宋体" w:eastAsia="宋体" w:cs="宋体"/>
          <w:kern w:val="0"/>
          <w:sz w:val="24"/>
          <w:szCs w:val="24"/>
        </w:rPr>
        <w:t> </w:t>
      </w:r>
    </w:p>
    <w:p w14:paraId="116808A2">
      <w:pPr>
        <w:ind w:firstLine="480" w:firstLineChars="200"/>
        <w:rPr>
          <w:rFonts w:ascii="宋体" w:hAnsi="宋体" w:eastAsia="宋体" w:cs="宋体"/>
          <w:kern w:val="0"/>
          <w:sz w:val="24"/>
          <w:szCs w:val="24"/>
        </w:rPr>
      </w:pPr>
      <w:r>
        <w:rPr>
          <w:rFonts w:hint="eastAsia" w:ascii="宋体" w:hAnsi="宋体" w:eastAsia="宋体" w:cs="宋体"/>
          <w:color w:val="000000"/>
          <w:kern w:val="0"/>
          <w:sz w:val="24"/>
          <w:szCs w:val="24"/>
        </w:rPr>
        <w:t>投标人：</w:t>
      </w:r>
      <w:r>
        <w:rPr>
          <w:rFonts w:hint="eastAsia" w:ascii="宋体" w:hAnsi="宋体" w:eastAsia="宋体" w:cs="宋体"/>
          <w:color w:val="000000"/>
          <w:kern w:val="0"/>
          <w:sz w:val="24"/>
          <w:szCs w:val="24"/>
          <w:u w:val="single"/>
        </w:rPr>
        <w:t xml:space="preserve">   (盖单位公章)     </w:t>
      </w:r>
    </w:p>
    <w:p w14:paraId="2DC079E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法定代表人：</w:t>
      </w:r>
      <w:r>
        <w:rPr>
          <w:rFonts w:hint="eastAsia" w:ascii="宋体" w:hAnsi="宋体" w:eastAsia="宋体" w:cs="宋体"/>
          <w:color w:val="000000"/>
          <w:kern w:val="0"/>
          <w:sz w:val="24"/>
          <w:szCs w:val="24"/>
          <w:u w:val="single"/>
        </w:rPr>
        <w:t> (签字或盖章)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职务：</w:t>
      </w:r>
      <w:r>
        <w:rPr>
          <w:rFonts w:hint="eastAsia" w:ascii="宋体" w:hAnsi="宋体" w:eastAsia="宋体" w:cs="宋体"/>
          <w:color w:val="000000"/>
          <w:kern w:val="0"/>
          <w:sz w:val="24"/>
          <w:szCs w:val="24"/>
          <w:u w:val="single"/>
        </w:rPr>
        <w:t xml:space="preserve">             </w:t>
      </w:r>
    </w:p>
    <w:p w14:paraId="66E77B3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授权委托人：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(签字)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职务：</w:t>
      </w:r>
      <w:r>
        <w:rPr>
          <w:rFonts w:hint="eastAsia" w:ascii="宋体" w:hAnsi="宋体" w:eastAsia="宋体" w:cs="宋体"/>
          <w:color w:val="000000"/>
          <w:kern w:val="0"/>
          <w:sz w:val="24"/>
          <w:szCs w:val="24"/>
          <w:u w:val="single"/>
        </w:rPr>
        <w:t xml:space="preserve">             </w:t>
      </w:r>
    </w:p>
    <w:p w14:paraId="6267ED81">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日期：</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3AED22E8">
      <w:pPr>
        <w:ind w:firstLine="480"/>
        <w:rPr>
          <w:rFonts w:ascii="宋体" w:hAnsi="宋体" w:eastAsia="宋体" w:cs="宋体"/>
          <w:kern w:val="0"/>
          <w:sz w:val="24"/>
          <w:szCs w:val="24"/>
        </w:rPr>
      </w:pPr>
      <w:r>
        <w:rPr>
          <w:rFonts w:ascii="宋体" w:hAnsi="宋体" w:eastAsia="宋体" w:cs="宋体"/>
          <w:kern w:val="0"/>
          <w:sz w:val="24"/>
          <w:szCs w:val="24"/>
        </w:rPr>
        <w:t> </w:t>
      </w:r>
    </w:p>
    <w:p w14:paraId="76FA6B94">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15036973">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709AE9A9">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2D3FB627">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6F39CECC">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2B7CF8CB">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4328E25F">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5C49A7E6">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2AB9C9FF">
      <w:pPr>
        <w:ind w:firstLine="482"/>
        <w:jc w:val="center"/>
        <w:rPr>
          <w:rFonts w:ascii="宋体" w:hAnsi="宋体" w:eastAsia="宋体" w:cs="宋体"/>
          <w:kern w:val="0"/>
          <w:sz w:val="24"/>
          <w:szCs w:val="24"/>
        </w:rPr>
      </w:pPr>
    </w:p>
    <w:p w14:paraId="582683B4">
      <w:pPr>
        <w:ind w:firstLine="482"/>
        <w:jc w:val="center"/>
        <w:rPr>
          <w:rFonts w:ascii="宋体" w:hAnsi="宋体" w:eastAsia="宋体" w:cs="宋体"/>
          <w:kern w:val="0"/>
          <w:sz w:val="24"/>
          <w:szCs w:val="24"/>
        </w:rPr>
      </w:pPr>
    </w:p>
    <w:p w14:paraId="15AEB579">
      <w:pPr>
        <w:ind w:firstLine="482"/>
        <w:jc w:val="center"/>
        <w:rPr>
          <w:rFonts w:ascii="宋体" w:hAnsi="宋体" w:eastAsia="宋体" w:cs="宋体"/>
          <w:kern w:val="0"/>
          <w:sz w:val="24"/>
          <w:szCs w:val="24"/>
        </w:rPr>
      </w:pPr>
    </w:p>
    <w:p w14:paraId="6276D143">
      <w:pPr>
        <w:ind w:firstLine="482"/>
        <w:jc w:val="center"/>
        <w:rPr>
          <w:rFonts w:ascii="宋体" w:hAnsi="宋体" w:eastAsia="宋体" w:cs="宋体"/>
          <w:kern w:val="0"/>
          <w:sz w:val="24"/>
          <w:szCs w:val="24"/>
        </w:rPr>
      </w:pPr>
    </w:p>
    <w:p w14:paraId="4FDF00C4">
      <w:pPr>
        <w:ind w:firstLine="482"/>
        <w:jc w:val="center"/>
        <w:rPr>
          <w:rFonts w:ascii="宋体" w:hAnsi="宋体" w:eastAsia="宋体" w:cs="宋体"/>
          <w:kern w:val="0"/>
          <w:sz w:val="24"/>
          <w:szCs w:val="24"/>
        </w:rPr>
      </w:pPr>
    </w:p>
    <w:p w14:paraId="7F80036C">
      <w:pPr>
        <w:ind w:firstLine="482"/>
        <w:jc w:val="center"/>
        <w:rPr>
          <w:rFonts w:ascii="宋体" w:hAnsi="宋体" w:eastAsia="宋体" w:cs="宋体"/>
          <w:kern w:val="0"/>
          <w:sz w:val="24"/>
          <w:szCs w:val="24"/>
        </w:rPr>
      </w:pPr>
    </w:p>
    <w:p w14:paraId="13B904F8">
      <w:pPr>
        <w:ind w:firstLine="482"/>
        <w:jc w:val="center"/>
        <w:rPr>
          <w:rFonts w:ascii="宋体" w:hAnsi="宋体" w:eastAsia="宋体" w:cs="宋体"/>
          <w:kern w:val="0"/>
          <w:sz w:val="24"/>
          <w:szCs w:val="24"/>
        </w:rPr>
      </w:pPr>
    </w:p>
    <w:p w14:paraId="526419D6">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01CE8AC5">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50847FDC">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507C8534">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2E3364BB">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6ABBBBE0">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0389B778">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0C40B098">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69126249">
      <w:pPr>
        <w:keepNext/>
        <w:keepLines/>
        <w:ind w:firstLine="482"/>
        <w:jc w:val="center"/>
        <w:rPr>
          <w:rFonts w:ascii="宋体" w:hAnsi="宋体" w:eastAsia="宋体" w:cs="宋体"/>
          <w:kern w:val="0"/>
          <w:sz w:val="24"/>
          <w:szCs w:val="24"/>
        </w:rPr>
      </w:pPr>
      <w:r>
        <w:rPr>
          <w:rFonts w:ascii="宋体" w:hAnsi="宋体" w:eastAsia="宋体" w:cs="宋体"/>
          <w:kern w:val="0"/>
          <w:sz w:val="24"/>
          <w:szCs w:val="24"/>
        </w:rPr>
        <w:t> </w:t>
      </w:r>
    </w:p>
    <w:p w14:paraId="435E3071">
      <w:pPr>
        <w:keepNext/>
        <w:keepLines/>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五、商务与技术条款偏离表</w:t>
      </w:r>
    </w:p>
    <w:p w14:paraId="33E0F73C">
      <w:pPr>
        <w:keepNext/>
        <w:keepLines/>
        <w:rPr>
          <w:rFonts w:ascii="宋体" w:hAnsi="宋体" w:eastAsia="宋体" w:cs="宋体"/>
          <w:b/>
          <w:bCs/>
          <w:color w:val="000000"/>
          <w:kern w:val="0"/>
          <w:sz w:val="24"/>
          <w:szCs w:val="24"/>
        </w:rPr>
      </w:pPr>
    </w:p>
    <w:tbl>
      <w:tblPr>
        <w:tblStyle w:val="10"/>
        <w:tblW w:w="0" w:type="auto"/>
        <w:jc w:val="center"/>
        <w:tblCellSpacing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17"/>
        <w:gridCol w:w="2267"/>
        <w:gridCol w:w="1828"/>
        <w:gridCol w:w="1880"/>
        <w:gridCol w:w="1574"/>
      </w:tblGrid>
      <w:tr w14:paraId="7A9CAFC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90"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00605CDC">
            <w:pPr>
              <w:jc w:val="center"/>
              <w:rPr>
                <w:rFonts w:ascii="宋体" w:hAnsi="宋体" w:eastAsia="宋体" w:cs="宋体"/>
                <w:kern w:val="0"/>
                <w:sz w:val="24"/>
                <w:szCs w:val="24"/>
              </w:rPr>
            </w:pPr>
            <w:r>
              <w:rPr>
                <w:rFonts w:hint="eastAsia" w:ascii="宋体" w:hAnsi="宋体" w:eastAsia="宋体" w:cs="宋体"/>
                <w:b/>
                <w:bCs/>
                <w:color w:val="000000"/>
                <w:kern w:val="0"/>
                <w:szCs w:val="21"/>
              </w:rPr>
              <w:t>条款号</w:t>
            </w:r>
          </w:p>
        </w:tc>
        <w:tc>
          <w:tcPr>
            <w:tcW w:w="2268" w:type="dxa"/>
            <w:tcBorders>
              <w:top w:val="single" w:color="000000" w:sz="4" w:space="0"/>
              <w:left w:val="single" w:color="000000" w:sz="4" w:space="0"/>
              <w:bottom w:val="single" w:color="000000" w:sz="4" w:space="0"/>
              <w:right w:val="single" w:color="000000" w:sz="4" w:space="0"/>
            </w:tcBorders>
            <w:vAlign w:val="center"/>
          </w:tcPr>
          <w:p w14:paraId="55467793">
            <w:pPr>
              <w:jc w:val="center"/>
              <w:rPr>
                <w:rFonts w:ascii="宋体" w:hAnsi="宋体" w:eastAsia="宋体" w:cs="宋体"/>
                <w:kern w:val="0"/>
                <w:sz w:val="24"/>
                <w:szCs w:val="24"/>
              </w:rPr>
            </w:pPr>
            <w:r>
              <w:rPr>
                <w:rFonts w:hint="eastAsia" w:ascii="宋体" w:hAnsi="宋体" w:eastAsia="宋体" w:cs="宋体"/>
                <w:b/>
                <w:bCs/>
                <w:color w:val="000000"/>
                <w:kern w:val="0"/>
                <w:szCs w:val="21"/>
              </w:rPr>
              <w:t>招标文件条款内容</w:t>
            </w:r>
          </w:p>
        </w:tc>
        <w:tc>
          <w:tcPr>
            <w:tcW w:w="1829" w:type="dxa"/>
            <w:tcBorders>
              <w:top w:val="single" w:color="000000" w:sz="4" w:space="0"/>
              <w:left w:val="single" w:color="000000" w:sz="4" w:space="0"/>
              <w:bottom w:val="single" w:color="000000" w:sz="4" w:space="0"/>
              <w:right w:val="single" w:color="000000" w:sz="4" w:space="0"/>
            </w:tcBorders>
            <w:vAlign w:val="center"/>
          </w:tcPr>
          <w:p w14:paraId="12822F17">
            <w:pPr>
              <w:jc w:val="center"/>
              <w:rPr>
                <w:rFonts w:ascii="宋体" w:hAnsi="宋体" w:eastAsia="宋体" w:cs="宋体"/>
                <w:kern w:val="0"/>
                <w:sz w:val="24"/>
                <w:szCs w:val="24"/>
              </w:rPr>
            </w:pPr>
            <w:r>
              <w:rPr>
                <w:rFonts w:hint="eastAsia" w:ascii="宋体" w:hAnsi="宋体" w:eastAsia="宋体" w:cs="宋体"/>
                <w:b/>
                <w:bCs/>
                <w:color w:val="000000"/>
                <w:kern w:val="0"/>
                <w:szCs w:val="21"/>
              </w:rPr>
              <w:t>投标人响应内容</w:t>
            </w:r>
          </w:p>
        </w:tc>
        <w:tc>
          <w:tcPr>
            <w:tcW w:w="1881" w:type="dxa"/>
            <w:tcBorders>
              <w:top w:val="single" w:color="000000" w:sz="4" w:space="0"/>
              <w:left w:val="single" w:color="000000" w:sz="4" w:space="0"/>
              <w:bottom w:val="single" w:color="000000" w:sz="4" w:space="0"/>
              <w:right w:val="single" w:color="000000" w:sz="4" w:space="0"/>
            </w:tcBorders>
            <w:vAlign w:val="center"/>
          </w:tcPr>
          <w:p w14:paraId="46D052FF">
            <w:pPr>
              <w:jc w:val="center"/>
              <w:rPr>
                <w:rFonts w:ascii="宋体" w:hAnsi="宋体" w:eastAsia="宋体" w:cs="宋体"/>
                <w:kern w:val="0"/>
                <w:sz w:val="24"/>
                <w:szCs w:val="24"/>
              </w:rPr>
            </w:pPr>
            <w:r>
              <w:rPr>
                <w:rFonts w:hint="eastAsia" w:ascii="宋体" w:hAnsi="宋体" w:eastAsia="宋体" w:cs="宋体"/>
                <w:b/>
                <w:bCs/>
                <w:color w:val="000000"/>
                <w:kern w:val="0"/>
                <w:szCs w:val="21"/>
              </w:rPr>
              <w:t>偏离</w:t>
            </w:r>
          </w:p>
        </w:tc>
        <w:tc>
          <w:tcPr>
            <w:tcW w:w="1574" w:type="dxa"/>
            <w:tcBorders>
              <w:top w:val="single" w:color="000000" w:sz="4" w:space="0"/>
              <w:left w:val="single" w:color="000000" w:sz="4" w:space="0"/>
              <w:bottom w:val="single" w:color="000000" w:sz="4" w:space="0"/>
              <w:right w:val="single" w:color="000000" w:sz="4" w:space="0"/>
            </w:tcBorders>
            <w:vAlign w:val="center"/>
          </w:tcPr>
          <w:p w14:paraId="043897C5">
            <w:pPr>
              <w:jc w:val="center"/>
              <w:rPr>
                <w:rFonts w:ascii="宋体" w:hAnsi="宋体" w:eastAsia="宋体" w:cs="宋体"/>
                <w:kern w:val="0"/>
                <w:sz w:val="24"/>
                <w:szCs w:val="24"/>
              </w:rPr>
            </w:pPr>
            <w:r>
              <w:rPr>
                <w:rFonts w:hint="eastAsia" w:ascii="宋体" w:hAnsi="宋体" w:eastAsia="宋体" w:cs="宋体"/>
                <w:b/>
                <w:bCs/>
                <w:color w:val="000000"/>
                <w:kern w:val="0"/>
                <w:szCs w:val="21"/>
              </w:rPr>
              <w:t>说明</w:t>
            </w:r>
          </w:p>
        </w:tc>
      </w:tr>
      <w:tr w14:paraId="5E319A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25"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28DEE313">
            <w:pPr>
              <w:jc w:val="center"/>
              <w:rPr>
                <w:rFonts w:ascii="宋体" w:hAnsi="宋体" w:eastAsia="宋体" w:cs="宋体"/>
                <w:kern w:val="0"/>
                <w:sz w:val="24"/>
                <w:szCs w:val="24"/>
              </w:rPr>
            </w:pPr>
            <w:r>
              <w:rPr>
                <w:rFonts w:ascii="宋体" w:hAnsi="宋体" w:eastAsia="宋体" w:cs="宋体"/>
                <w:kern w:val="0"/>
                <w:sz w:val="24"/>
                <w:szCs w:val="24"/>
              </w:rPr>
              <w:t> </w:t>
            </w:r>
          </w:p>
        </w:tc>
        <w:tc>
          <w:tcPr>
            <w:tcW w:w="2268" w:type="dxa"/>
            <w:tcBorders>
              <w:top w:val="single" w:color="000000" w:sz="4" w:space="0"/>
              <w:left w:val="single" w:color="000000" w:sz="4" w:space="0"/>
              <w:bottom w:val="single" w:color="000000" w:sz="4" w:space="0"/>
              <w:right w:val="single" w:color="000000" w:sz="4" w:space="0"/>
            </w:tcBorders>
            <w:vAlign w:val="center"/>
          </w:tcPr>
          <w:p w14:paraId="6030B038">
            <w:pPr>
              <w:jc w:val="center"/>
              <w:rPr>
                <w:rFonts w:ascii="宋体" w:hAnsi="宋体" w:eastAsia="宋体" w:cs="宋体"/>
                <w:kern w:val="0"/>
                <w:sz w:val="24"/>
                <w:szCs w:val="24"/>
              </w:rPr>
            </w:pPr>
            <w:r>
              <w:rPr>
                <w:rFonts w:ascii="宋体" w:hAnsi="宋体" w:eastAsia="宋体" w:cs="宋体"/>
                <w:kern w:val="0"/>
                <w:sz w:val="24"/>
                <w:szCs w:val="24"/>
              </w:rPr>
              <w:t> </w:t>
            </w:r>
          </w:p>
        </w:tc>
        <w:tc>
          <w:tcPr>
            <w:tcW w:w="1829" w:type="dxa"/>
            <w:tcBorders>
              <w:top w:val="single" w:color="000000" w:sz="4" w:space="0"/>
              <w:left w:val="single" w:color="000000" w:sz="4" w:space="0"/>
              <w:bottom w:val="single" w:color="000000" w:sz="4" w:space="0"/>
              <w:right w:val="single" w:color="000000" w:sz="4" w:space="0"/>
            </w:tcBorders>
            <w:vAlign w:val="center"/>
          </w:tcPr>
          <w:p w14:paraId="68DDBB23">
            <w:pPr>
              <w:jc w:val="center"/>
              <w:rPr>
                <w:rFonts w:ascii="宋体" w:hAnsi="宋体" w:eastAsia="宋体" w:cs="宋体"/>
                <w:kern w:val="0"/>
                <w:sz w:val="24"/>
                <w:szCs w:val="24"/>
              </w:rPr>
            </w:pPr>
            <w:r>
              <w:rPr>
                <w:rFonts w:ascii="宋体" w:hAnsi="宋体" w:eastAsia="宋体" w:cs="宋体"/>
                <w:kern w:val="0"/>
                <w:sz w:val="24"/>
                <w:szCs w:val="24"/>
              </w:rPr>
              <w:t> </w:t>
            </w:r>
          </w:p>
        </w:tc>
        <w:tc>
          <w:tcPr>
            <w:tcW w:w="1881" w:type="dxa"/>
            <w:tcBorders>
              <w:top w:val="single" w:color="000000" w:sz="4" w:space="0"/>
              <w:left w:val="single" w:color="000000" w:sz="4" w:space="0"/>
              <w:bottom w:val="single" w:color="000000" w:sz="4" w:space="0"/>
              <w:right w:val="single" w:color="000000" w:sz="4" w:space="0"/>
            </w:tcBorders>
            <w:vAlign w:val="center"/>
          </w:tcPr>
          <w:p w14:paraId="3B4A3F35">
            <w:pPr>
              <w:jc w:val="center"/>
              <w:rPr>
                <w:rFonts w:ascii="宋体" w:hAnsi="宋体" w:eastAsia="宋体" w:cs="宋体"/>
                <w:kern w:val="0"/>
                <w:sz w:val="24"/>
                <w:szCs w:val="24"/>
              </w:rPr>
            </w:pPr>
            <w:r>
              <w:rPr>
                <w:rFonts w:ascii="宋体" w:hAnsi="宋体" w:eastAsia="宋体" w:cs="宋体"/>
                <w:kern w:val="0"/>
                <w:sz w:val="24"/>
                <w:szCs w:val="24"/>
              </w:rPr>
              <w:t> </w:t>
            </w:r>
          </w:p>
        </w:tc>
        <w:tc>
          <w:tcPr>
            <w:tcW w:w="1574" w:type="dxa"/>
            <w:tcBorders>
              <w:top w:val="single" w:color="000000" w:sz="4" w:space="0"/>
              <w:left w:val="single" w:color="000000" w:sz="4" w:space="0"/>
              <w:bottom w:val="single" w:color="000000" w:sz="4" w:space="0"/>
              <w:right w:val="single" w:color="000000" w:sz="4" w:space="0"/>
            </w:tcBorders>
            <w:vAlign w:val="center"/>
          </w:tcPr>
          <w:p w14:paraId="1FBFC1BF">
            <w:pPr>
              <w:jc w:val="center"/>
              <w:rPr>
                <w:rFonts w:ascii="宋体" w:hAnsi="宋体" w:eastAsia="宋体" w:cs="宋体"/>
                <w:kern w:val="0"/>
                <w:sz w:val="24"/>
                <w:szCs w:val="24"/>
              </w:rPr>
            </w:pPr>
            <w:r>
              <w:rPr>
                <w:rFonts w:ascii="宋体" w:hAnsi="宋体" w:eastAsia="宋体" w:cs="宋体"/>
                <w:kern w:val="0"/>
                <w:sz w:val="24"/>
                <w:szCs w:val="24"/>
              </w:rPr>
              <w:t> </w:t>
            </w:r>
          </w:p>
        </w:tc>
      </w:tr>
      <w:tr w14:paraId="0C5432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30"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74AFEFB8">
            <w:pPr>
              <w:jc w:val="center"/>
              <w:rPr>
                <w:rFonts w:ascii="宋体" w:hAnsi="宋体" w:eastAsia="宋体" w:cs="宋体"/>
                <w:kern w:val="0"/>
                <w:sz w:val="24"/>
                <w:szCs w:val="24"/>
              </w:rPr>
            </w:pPr>
            <w:r>
              <w:rPr>
                <w:rFonts w:ascii="宋体" w:hAnsi="宋体" w:eastAsia="宋体" w:cs="宋体"/>
                <w:kern w:val="0"/>
                <w:sz w:val="24"/>
                <w:szCs w:val="24"/>
              </w:rPr>
              <w:t> </w:t>
            </w:r>
          </w:p>
        </w:tc>
        <w:tc>
          <w:tcPr>
            <w:tcW w:w="2268" w:type="dxa"/>
            <w:tcBorders>
              <w:top w:val="single" w:color="000000" w:sz="4" w:space="0"/>
              <w:left w:val="single" w:color="000000" w:sz="4" w:space="0"/>
              <w:bottom w:val="single" w:color="000000" w:sz="4" w:space="0"/>
              <w:right w:val="single" w:color="000000" w:sz="4" w:space="0"/>
            </w:tcBorders>
            <w:vAlign w:val="center"/>
          </w:tcPr>
          <w:p w14:paraId="1472A5CE">
            <w:pPr>
              <w:jc w:val="center"/>
              <w:rPr>
                <w:rFonts w:ascii="宋体" w:hAnsi="宋体" w:eastAsia="宋体" w:cs="宋体"/>
                <w:kern w:val="0"/>
                <w:sz w:val="24"/>
                <w:szCs w:val="24"/>
              </w:rPr>
            </w:pPr>
            <w:r>
              <w:rPr>
                <w:rFonts w:ascii="宋体" w:hAnsi="宋体" w:eastAsia="宋体" w:cs="宋体"/>
                <w:kern w:val="0"/>
                <w:sz w:val="24"/>
                <w:szCs w:val="24"/>
              </w:rPr>
              <w:t> </w:t>
            </w:r>
          </w:p>
        </w:tc>
        <w:tc>
          <w:tcPr>
            <w:tcW w:w="1829" w:type="dxa"/>
            <w:tcBorders>
              <w:top w:val="single" w:color="000000" w:sz="4" w:space="0"/>
              <w:left w:val="single" w:color="000000" w:sz="4" w:space="0"/>
              <w:bottom w:val="single" w:color="000000" w:sz="4" w:space="0"/>
              <w:right w:val="single" w:color="000000" w:sz="4" w:space="0"/>
            </w:tcBorders>
            <w:vAlign w:val="center"/>
          </w:tcPr>
          <w:p w14:paraId="2B91D9BC">
            <w:pPr>
              <w:jc w:val="center"/>
              <w:rPr>
                <w:rFonts w:ascii="宋体" w:hAnsi="宋体" w:eastAsia="宋体" w:cs="宋体"/>
                <w:kern w:val="0"/>
                <w:sz w:val="24"/>
                <w:szCs w:val="24"/>
              </w:rPr>
            </w:pPr>
            <w:r>
              <w:rPr>
                <w:rFonts w:ascii="宋体" w:hAnsi="宋体" w:eastAsia="宋体" w:cs="宋体"/>
                <w:kern w:val="0"/>
                <w:sz w:val="24"/>
                <w:szCs w:val="24"/>
              </w:rPr>
              <w:t> </w:t>
            </w:r>
          </w:p>
        </w:tc>
        <w:tc>
          <w:tcPr>
            <w:tcW w:w="1881" w:type="dxa"/>
            <w:tcBorders>
              <w:top w:val="single" w:color="000000" w:sz="4" w:space="0"/>
              <w:left w:val="single" w:color="000000" w:sz="4" w:space="0"/>
              <w:bottom w:val="single" w:color="000000" w:sz="4" w:space="0"/>
              <w:right w:val="single" w:color="000000" w:sz="4" w:space="0"/>
            </w:tcBorders>
            <w:vAlign w:val="center"/>
          </w:tcPr>
          <w:p w14:paraId="3320BBF4">
            <w:pPr>
              <w:jc w:val="center"/>
              <w:rPr>
                <w:rFonts w:ascii="宋体" w:hAnsi="宋体" w:eastAsia="宋体" w:cs="宋体"/>
                <w:kern w:val="0"/>
                <w:sz w:val="24"/>
                <w:szCs w:val="24"/>
              </w:rPr>
            </w:pPr>
            <w:r>
              <w:rPr>
                <w:rFonts w:ascii="宋体" w:hAnsi="宋体" w:eastAsia="宋体" w:cs="宋体"/>
                <w:kern w:val="0"/>
                <w:sz w:val="24"/>
                <w:szCs w:val="24"/>
              </w:rPr>
              <w:t> </w:t>
            </w:r>
          </w:p>
        </w:tc>
        <w:tc>
          <w:tcPr>
            <w:tcW w:w="1574" w:type="dxa"/>
            <w:tcBorders>
              <w:top w:val="single" w:color="000000" w:sz="4" w:space="0"/>
              <w:left w:val="single" w:color="000000" w:sz="4" w:space="0"/>
              <w:bottom w:val="single" w:color="000000" w:sz="4" w:space="0"/>
              <w:right w:val="single" w:color="000000" w:sz="4" w:space="0"/>
            </w:tcBorders>
            <w:vAlign w:val="center"/>
          </w:tcPr>
          <w:p w14:paraId="358B72E7">
            <w:pPr>
              <w:jc w:val="center"/>
              <w:rPr>
                <w:rFonts w:ascii="宋体" w:hAnsi="宋体" w:eastAsia="宋体" w:cs="宋体"/>
                <w:kern w:val="0"/>
                <w:sz w:val="24"/>
                <w:szCs w:val="24"/>
              </w:rPr>
            </w:pPr>
            <w:r>
              <w:rPr>
                <w:rFonts w:ascii="宋体" w:hAnsi="宋体" w:eastAsia="宋体" w:cs="宋体"/>
                <w:kern w:val="0"/>
                <w:sz w:val="24"/>
                <w:szCs w:val="24"/>
              </w:rPr>
              <w:t> </w:t>
            </w:r>
          </w:p>
        </w:tc>
      </w:tr>
      <w:tr w14:paraId="79DC132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55"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2D99F354">
            <w:pPr>
              <w:jc w:val="center"/>
              <w:rPr>
                <w:rFonts w:ascii="宋体" w:hAnsi="宋体" w:eastAsia="宋体" w:cs="宋体"/>
                <w:kern w:val="0"/>
                <w:sz w:val="24"/>
                <w:szCs w:val="24"/>
              </w:rPr>
            </w:pPr>
            <w:r>
              <w:rPr>
                <w:rFonts w:ascii="宋体" w:hAnsi="宋体" w:eastAsia="宋体" w:cs="宋体"/>
                <w:kern w:val="0"/>
                <w:sz w:val="24"/>
                <w:szCs w:val="24"/>
              </w:rPr>
              <w:t> </w:t>
            </w:r>
          </w:p>
        </w:tc>
        <w:tc>
          <w:tcPr>
            <w:tcW w:w="2268" w:type="dxa"/>
            <w:tcBorders>
              <w:top w:val="single" w:color="000000" w:sz="4" w:space="0"/>
              <w:left w:val="single" w:color="000000" w:sz="4" w:space="0"/>
              <w:bottom w:val="single" w:color="000000" w:sz="4" w:space="0"/>
              <w:right w:val="single" w:color="000000" w:sz="4" w:space="0"/>
            </w:tcBorders>
            <w:vAlign w:val="center"/>
          </w:tcPr>
          <w:p w14:paraId="0331B2C3">
            <w:pPr>
              <w:jc w:val="center"/>
              <w:rPr>
                <w:rFonts w:ascii="宋体" w:hAnsi="宋体" w:eastAsia="宋体" w:cs="宋体"/>
                <w:kern w:val="0"/>
                <w:sz w:val="24"/>
                <w:szCs w:val="24"/>
              </w:rPr>
            </w:pPr>
            <w:r>
              <w:rPr>
                <w:rFonts w:ascii="宋体" w:hAnsi="宋体" w:eastAsia="宋体" w:cs="宋体"/>
                <w:kern w:val="0"/>
                <w:sz w:val="24"/>
                <w:szCs w:val="24"/>
              </w:rPr>
              <w:t> </w:t>
            </w:r>
          </w:p>
        </w:tc>
        <w:tc>
          <w:tcPr>
            <w:tcW w:w="1829" w:type="dxa"/>
            <w:tcBorders>
              <w:top w:val="single" w:color="000000" w:sz="4" w:space="0"/>
              <w:left w:val="single" w:color="000000" w:sz="4" w:space="0"/>
              <w:bottom w:val="single" w:color="000000" w:sz="4" w:space="0"/>
              <w:right w:val="single" w:color="000000" w:sz="4" w:space="0"/>
            </w:tcBorders>
            <w:vAlign w:val="center"/>
          </w:tcPr>
          <w:p w14:paraId="30A1FA44">
            <w:pPr>
              <w:jc w:val="center"/>
              <w:rPr>
                <w:rFonts w:ascii="宋体" w:hAnsi="宋体" w:eastAsia="宋体" w:cs="宋体"/>
                <w:kern w:val="0"/>
                <w:sz w:val="24"/>
                <w:szCs w:val="24"/>
              </w:rPr>
            </w:pPr>
            <w:r>
              <w:rPr>
                <w:rFonts w:ascii="宋体" w:hAnsi="宋体" w:eastAsia="宋体" w:cs="宋体"/>
                <w:kern w:val="0"/>
                <w:sz w:val="24"/>
                <w:szCs w:val="24"/>
              </w:rPr>
              <w:t> </w:t>
            </w:r>
          </w:p>
        </w:tc>
        <w:tc>
          <w:tcPr>
            <w:tcW w:w="1881" w:type="dxa"/>
            <w:tcBorders>
              <w:top w:val="single" w:color="000000" w:sz="4" w:space="0"/>
              <w:left w:val="single" w:color="000000" w:sz="4" w:space="0"/>
              <w:bottom w:val="single" w:color="000000" w:sz="4" w:space="0"/>
              <w:right w:val="single" w:color="000000" w:sz="4" w:space="0"/>
            </w:tcBorders>
            <w:vAlign w:val="center"/>
          </w:tcPr>
          <w:p w14:paraId="3B23418E">
            <w:pPr>
              <w:jc w:val="center"/>
              <w:rPr>
                <w:rFonts w:ascii="宋体" w:hAnsi="宋体" w:eastAsia="宋体" w:cs="宋体"/>
                <w:kern w:val="0"/>
                <w:sz w:val="24"/>
                <w:szCs w:val="24"/>
              </w:rPr>
            </w:pPr>
            <w:r>
              <w:rPr>
                <w:rFonts w:ascii="宋体" w:hAnsi="宋体" w:eastAsia="宋体" w:cs="宋体"/>
                <w:kern w:val="0"/>
                <w:sz w:val="24"/>
                <w:szCs w:val="24"/>
              </w:rPr>
              <w:t> </w:t>
            </w:r>
          </w:p>
        </w:tc>
        <w:tc>
          <w:tcPr>
            <w:tcW w:w="1574" w:type="dxa"/>
            <w:tcBorders>
              <w:top w:val="single" w:color="000000" w:sz="4" w:space="0"/>
              <w:left w:val="single" w:color="000000" w:sz="4" w:space="0"/>
              <w:bottom w:val="single" w:color="000000" w:sz="4" w:space="0"/>
              <w:right w:val="single" w:color="000000" w:sz="4" w:space="0"/>
            </w:tcBorders>
            <w:vAlign w:val="center"/>
          </w:tcPr>
          <w:p w14:paraId="1B90065B">
            <w:pPr>
              <w:jc w:val="center"/>
              <w:rPr>
                <w:rFonts w:ascii="宋体" w:hAnsi="宋体" w:eastAsia="宋体" w:cs="宋体"/>
                <w:kern w:val="0"/>
                <w:sz w:val="24"/>
                <w:szCs w:val="24"/>
              </w:rPr>
            </w:pPr>
            <w:r>
              <w:rPr>
                <w:rFonts w:ascii="宋体" w:hAnsi="宋体" w:eastAsia="宋体" w:cs="宋体"/>
                <w:kern w:val="0"/>
                <w:sz w:val="24"/>
                <w:szCs w:val="24"/>
              </w:rPr>
              <w:t> </w:t>
            </w:r>
          </w:p>
        </w:tc>
      </w:tr>
      <w:tr w14:paraId="20B5831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55"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6904140D">
            <w:pPr>
              <w:jc w:val="center"/>
              <w:rPr>
                <w:rFonts w:ascii="宋体" w:hAnsi="宋体" w:eastAsia="宋体" w:cs="宋体"/>
                <w:kern w:val="0"/>
                <w:sz w:val="24"/>
                <w:szCs w:val="24"/>
              </w:rPr>
            </w:pPr>
            <w:r>
              <w:rPr>
                <w:rFonts w:ascii="宋体" w:hAnsi="宋体" w:eastAsia="宋体" w:cs="宋体"/>
                <w:kern w:val="0"/>
                <w:sz w:val="24"/>
                <w:szCs w:val="24"/>
              </w:rPr>
              <w:t> </w:t>
            </w:r>
          </w:p>
        </w:tc>
        <w:tc>
          <w:tcPr>
            <w:tcW w:w="2268" w:type="dxa"/>
            <w:tcBorders>
              <w:top w:val="single" w:color="000000" w:sz="4" w:space="0"/>
              <w:left w:val="single" w:color="000000" w:sz="4" w:space="0"/>
              <w:bottom w:val="single" w:color="000000" w:sz="4" w:space="0"/>
              <w:right w:val="single" w:color="000000" w:sz="4" w:space="0"/>
            </w:tcBorders>
            <w:vAlign w:val="center"/>
          </w:tcPr>
          <w:p w14:paraId="409A8668">
            <w:pPr>
              <w:jc w:val="center"/>
              <w:rPr>
                <w:rFonts w:ascii="宋体" w:hAnsi="宋体" w:eastAsia="宋体" w:cs="宋体"/>
                <w:kern w:val="0"/>
                <w:sz w:val="24"/>
                <w:szCs w:val="24"/>
              </w:rPr>
            </w:pPr>
            <w:r>
              <w:rPr>
                <w:rFonts w:ascii="宋体" w:hAnsi="宋体" w:eastAsia="宋体" w:cs="宋体"/>
                <w:kern w:val="0"/>
                <w:sz w:val="24"/>
                <w:szCs w:val="24"/>
              </w:rPr>
              <w:t> </w:t>
            </w:r>
          </w:p>
        </w:tc>
        <w:tc>
          <w:tcPr>
            <w:tcW w:w="1829" w:type="dxa"/>
            <w:tcBorders>
              <w:top w:val="single" w:color="000000" w:sz="4" w:space="0"/>
              <w:left w:val="single" w:color="000000" w:sz="4" w:space="0"/>
              <w:bottom w:val="single" w:color="000000" w:sz="4" w:space="0"/>
              <w:right w:val="single" w:color="000000" w:sz="4" w:space="0"/>
            </w:tcBorders>
            <w:vAlign w:val="center"/>
          </w:tcPr>
          <w:p w14:paraId="78EDCA63">
            <w:pPr>
              <w:jc w:val="center"/>
              <w:rPr>
                <w:rFonts w:ascii="宋体" w:hAnsi="宋体" w:eastAsia="宋体" w:cs="宋体"/>
                <w:kern w:val="0"/>
                <w:sz w:val="24"/>
                <w:szCs w:val="24"/>
              </w:rPr>
            </w:pPr>
            <w:r>
              <w:rPr>
                <w:rFonts w:ascii="宋体" w:hAnsi="宋体" w:eastAsia="宋体" w:cs="宋体"/>
                <w:kern w:val="0"/>
                <w:sz w:val="24"/>
                <w:szCs w:val="24"/>
              </w:rPr>
              <w:t> </w:t>
            </w:r>
          </w:p>
        </w:tc>
        <w:tc>
          <w:tcPr>
            <w:tcW w:w="1881" w:type="dxa"/>
            <w:tcBorders>
              <w:top w:val="single" w:color="000000" w:sz="4" w:space="0"/>
              <w:left w:val="single" w:color="000000" w:sz="4" w:space="0"/>
              <w:bottom w:val="single" w:color="000000" w:sz="4" w:space="0"/>
              <w:right w:val="single" w:color="000000" w:sz="4" w:space="0"/>
            </w:tcBorders>
            <w:vAlign w:val="center"/>
          </w:tcPr>
          <w:p w14:paraId="442056CD">
            <w:pPr>
              <w:jc w:val="center"/>
              <w:rPr>
                <w:rFonts w:ascii="宋体" w:hAnsi="宋体" w:eastAsia="宋体" w:cs="宋体"/>
                <w:kern w:val="0"/>
                <w:sz w:val="24"/>
                <w:szCs w:val="24"/>
              </w:rPr>
            </w:pPr>
            <w:r>
              <w:rPr>
                <w:rFonts w:ascii="宋体" w:hAnsi="宋体" w:eastAsia="宋体" w:cs="宋体"/>
                <w:kern w:val="0"/>
                <w:sz w:val="24"/>
                <w:szCs w:val="24"/>
              </w:rPr>
              <w:t> </w:t>
            </w:r>
          </w:p>
        </w:tc>
        <w:tc>
          <w:tcPr>
            <w:tcW w:w="1574" w:type="dxa"/>
            <w:tcBorders>
              <w:top w:val="single" w:color="000000" w:sz="4" w:space="0"/>
              <w:left w:val="single" w:color="000000" w:sz="4" w:space="0"/>
              <w:bottom w:val="single" w:color="000000" w:sz="4" w:space="0"/>
              <w:right w:val="single" w:color="000000" w:sz="4" w:space="0"/>
            </w:tcBorders>
            <w:vAlign w:val="center"/>
          </w:tcPr>
          <w:p w14:paraId="033FCBD0">
            <w:pPr>
              <w:jc w:val="center"/>
              <w:rPr>
                <w:rFonts w:ascii="宋体" w:hAnsi="宋体" w:eastAsia="宋体" w:cs="宋体"/>
                <w:kern w:val="0"/>
                <w:sz w:val="24"/>
                <w:szCs w:val="24"/>
              </w:rPr>
            </w:pPr>
            <w:r>
              <w:rPr>
                <w:rFonts w:ascii="宋体" w:hAnsi="宋体" w:eastAsia="宋体" w:cs="宋体"/>
                <w:kern w:val="0"/>
                <w:sz w:val="24"/>
                <w:szCs w:val="24"/>
              </w:rPr>
              <w:t> </w:t>
            </w:r>
          </w:p>
        </w:tc>
      </w:tr>
      <w:tr w14:paraId="110918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55" w:hRule="atLeast"/>
          <w:tblCellSpacing w:w="0" w:type="dxa"/>
          <w:jc w:val="center"/>
        </w:trPr>
        <w:tc>
          <w:tcPr>
            <w:tcW w:w="1417" w:type="dxa"/>
            <w:tcBorders>
              <w:top w:val="single" w:color="000000" w:sz="4" w:space="0"/>
              <w:left w:val="single" w:color="000000" w:sz="4" w:space="0"/>
              <w:bottom w:val="single" w:color="000000" w:sz="4" w:space="0"/>
              <w:right w:val="single" w:color="000000" w:sz="4" w:space="0"/>
            </w:tcBorders>
            <w:vAlign w:val="center"/>
          </w:tcPr>
          <w:p w14:paraId="1DFEF293">
            <w:pPr>
              <w:jc w:val="center"/>
              <w:rPr>
                <w:rFonts w:ascii="宋体" w:hAnsi="宋体" w:eastAsia="宋体" w:cs="宋体"/>
                <w:kern w:val="0"/>
                <w:sz w:val="24"/>
                <w:szCs w:val="24"/>
              </w:rPr>
            </w:pPr>
            <w:r>
              <w:rPr>
                <w:rFonts w:ascii="宋体" w:hAnsi="宋体" w:eastAsia="宋体" w:cs="宋体"/>
                <w:kern w:val="0"/>
                <w:sz w:val="24"/>
                <w:szCs w:val="24"/>
              </w:rPr>
              <w:t> </w:t>
            </w:r>
          </w:p>
        </w:tc>
        <w:tc>
          <w:tcPr>
            <w:tcW w:w="2268" w:type="dxa"/>
            <w:tcBorders>
              <w:top w:val="single" w:color="000000" w:sz="4" w:space="0"/>
              <w:left w:val="single" w:color="000000" w:sz="4" w:space="0"/>
              <w:bottom w:val="single" w:color="000000" w:sz="4" w:space="0"/>
              <w:right w:val="single" w:color="000000" w:sz="4" w:space="0"/>
            </w:tcBorders>
            <w:vAlign w:val="center"/>
          </w:tcPr>
          <w:p w14:paraId="15FC7CE9">
            <w:pPr>
              <w:jc w:val="center"/>
              <w:rPr>
                <w:rFonts w:ascii="宋体" w:hAnsi="宋体" w:eastAsia="宋体" w:cs="宋体"/>
                <w:kern w:val="0"/>
                <w:sz w:val="24"/>
                <w:szCs w:val="24"/>
              </w:rPr>
            </w:pPr>
            <w:r>
              <w:rPr>
                <w:rFonts w:ascii="宋体" w:hAnsi="宋体" w:eastAsia="宋体" w:cs="宋体"/>
                <w:kern w:val="0"/>
                <w:sz w:val="24"/>
                <w:szCs w:val="24"/>
              </w:rPr>
              <w:t> </w:t>
            </w:r>
          </w:p>
        </w:tc>
        <w:tc>
          <w:tcPr>
            <w:tcW w:w="1829" w:type="dxa"/>
            <w:tcBorders>
              <w:top w:val="single" w:color="000000" w:sz="4" w:space="0"/>
              <w:left w:val="single" w:color="000000" w:sz="4" w:space="0"/>
              <w:bottom w:val="single" w:color="000000" w:sz="4" w:space="0"/>
              <w:right w:val="single" w:color="000000" w:sz="4" w:space="0"/>
            </w:tcBorders>
            <w:vAlign w:val="center"/>
          </w:tcPr>
          <w:p w14:paraId="10686FDC">
            <w:pPr>
              <w:jc w:val="center"/>
              <w:rPr>
                <w:rFonts w:ascii="宋体" w:hAnsi="宋体" w:eastAsia="宋体" w:cs="宋体"/>
                <w:kern w:val="0"/>
                <w:sz w:val="24"/>
                <w:szCs w:val="24"/>
              </w:rPr>
            </w:pPr>
            <w:r>
              <w:rPr>
                <w:rFonts w:ascii="宋体" w:hAnsi="宋体" w:eastAsia="宋体" w:cs="宋体"/>
                <w:kern w:val="0"/>
                <w:sz w:val="24"/>
                <w:szCs w:val="24"/>
              </w:rPr>
              <w:t> </w:t>
            </w:r>
          </w:p>
        </w:tc>
        <w:tc>
          <w:tcPr>
            <w:tcW w:w="1881" w:type="dxa"/>
            <w:tcBorders>
              <w:top w:val="single" w:color="000000" w:sz="4" w:space="0"/>
              <w:left w:val="single" w:color="000000" w:sz="4" w:space="0"/>
              <w:bottom w:val="single" w:color="000000" w:sz="4" w:space="0"/>
              <w:right w:val="single" w:color="000000" w:sz="4" w:space="0"/>
            </w:tcBorders>
            <w:vAlign w:val="center"/>
          </w:tcPr>
          <w:p w14:paraId="61564DB8">
            <w:pPr>
              <w:jc w:val="center"/>
              <w:rPr>
                <w:rFonts w:ascii="宋体" w:hAnsi="宋体" w:eastAsia="宋体" w:cs="宋体"/>
                <w:kern w:val="0"/>
                <w:sz w:val="24"/>
                <w:szCs w:val="24"/>
              </w:rPr>
            </w:pPr>
            <w:r>
              <w:rPr>
                <w:rFonts w:ascii="宋体" w:hAnsi="宋体" w:eastAsia="宋体" w:cs="宋体"/>
                <w:kern w:val="0"/>
                <w:sz w:val="24"/>
                <w:szCs w:val="24"/>
              </w:rPr>
              <w:t> </w:t>
            </w:r>
          </w:p>
        </w:tc>
        <w:tc>
          <w:tcPr>
            <w:tcW w:w="1574" w:type="dxa"/>
            <w:tcBorders>
              <w:top w:val="single" w:color="000000" w:sz="4" w:space="0"/>
              <w:left w:val="single" w:color="000000" w:sz="4" w:space="0"/>
              <w:bottom w:val="single" w:color="000000" w:sz="4" w:space="0"/>
              <w:right w:val="single" w:color="000000" w:sz="4" w:space="0"/>
            </w:tcBorders>
            <w:vAlign w:val="center"/>
          </w:tcPr>
          <w:p w14:paraId="54213CFD">
            <w:pPr>
              <w:jc w:val="center"/>
              <w:rPr>
                <w:rFonts w:ascii="宋体" w:hAnsi="宋体" w:eastAsia="宋体" w:cs="宋体"/>
                <w:kern w:val="0"/>
                <w:sz w:val="24"/>
                <w:szCs w:val="24"/>
              </w:rPr>
            </w:pPr>
            <w:r>
              <w:rPr>
                <w:rFonts w:ascii="宋体" w:hAnsi="宋体" w:eastAsia="宋体" w:cs="宋体"/>
                <w:kern w:val="0"/>
                <w:sz w:val="24"/>
                <w:szCs w:val="24"/>
              </w:rPr>
              <w:t> </w:t>
            </w:r>
          </w:p>
        </w:tc>
      </w:tr>
    </w:tbl>
    <w:p w14:paraId="004D80FD">
      <w:pPr>
        <w:ind w:firstLine="422"/>
        <w:rPr>
          <w:rFonts w:ascii="宋体" w:hAnsi="宋体" w:eastAsia="宋体" w:cs="宋体"/>
          <w:kern w:val="0"/>
          <w:sz w:val="24"/>
          <w:szCs w:val="24"/>
        </w:rPr>
      </w:pPr>
      <w:r>
        <w:rPr>
          <w:rFonts w:hint="eastAsia" w:ascii="宋体" w:hAnsi="宋体" w:eastAsia="宋体" w:cs="宋体"/>
          <w:b/>
          <w:bCs/>
          <w:color w:val="000000"/>
          <w:kern w:val="0"/>
          <w:szCs w:val="21"/>
        </w:rPr>
        <w:t>注： 如无偏差，投标人不需要填表，但应声明：“本响应文件完全响应邀请谈判文件所有商务与技术条款的要求，无偏差。”</w:t>
      </w:r>
    </w:p>
    <w:p w14:paraId="576A0045">
      <w:pPr>
        <w:ind w:firstLine="422"/>
        <w:rPr>
          <w:rFonts w:ascii="宋体" w:hAnsi="宋体" w:eastAsia="宋体" w:cs="宋体"/>
          <w:kern w:val="0"/>
          <w:sz w:val="24"/>
          <w:szCs w:val="24"/>
        </w:rPr>
      </w:pPr>
      <w:r>
        <w:rPr>
          <w:rFonts w:hint="eastAsia" w:ascii="宋体" w:hAnsi="宋体" w:eastAsia="宋体" w:cs="宋体"/>
          <w:b/>
          <w:bCs/>
          <w:color w:val="000000"/>
          <w:kern w:val="0"/>
          <w:szCs w:val="21"/>
        </w:rPr>
        <w:t xml:space="preserve">    </w:t>
      </w:r>
    </w:p>
    <w:p w14:paraId="2D460E9C">
      <w:pPr>
        <w:ind w:firstLine="422"/>
        <w:rPr>
          <w:rFonts w:ascii="宋体" w:hAnsi="宋体" w:eastAsia="宋体" w:cs="宋体"/>
          <w:kern w:val="0"/>
          <w:sz w:val="24"/>
          <w:szCs w:val="24"/>
        </w:rPr>
      </w:pPr>
      <w:r>
        <w:rPr>
          <w:rFonts w:ascii="宋体" w:hAnsi="宋体" w:eastAsia="宋体" w:cs="宋体"/>
          <w:kern w:val="0"/>
          <w:sz w:val="24"/>
          <w:szCs w:val="24"/>
        </w:rPr>
        <w:t> </w:t>
      </w:r>
    </w:p>
    <w:p w14:paraId="37721F3D">
      <w:pPr>
        <w:keepNext/>
        <w:keepLines/>
        <w:ind w:firstLine="482"/>
        <w:jc w:val="left"/>
        <w:rPr>
          <w:rFonts w:ascii="宋体" w:hAnsi="宋体" w:eastAsia="宋体" w:cs="宋体"/>
          <w:kern w:val="0"/>
          <w:sz w:val="24"/>
          <w:szCs w:val="24"/>
        </w:rPr>
      </w:pPr>
      <w:r>
        <w:rPr>
          <w:rFonts w:hint="eastAsia" w:ascii="宋体" w:hAnsi="宋体" w:eastAsia="宋体" w:cs="宋体"/>
          <w:b/>
          <w:bCs/>
          <w:color w:val="000000"/>
          <w:kern w:val="0"/>
          <w:sz w:val="24"/>
          <w:szCs w:val="24"/>
        </w:rPr>
        <w:t>投标人：</w:t>
      </w:r>
      <w:r>
        <w:rPr>
          <w:rFonts w:hint="eastAsia" w:ascii="宋体" w:hAnsi="宋体" w:eastAsia="宋体" w:cs="宋体"/>
          <w:b/>
          <w:bCs/>
          <w:color w:val="000000"/>
          <w:kern w:val="0"/>
          <w:sz w:val="24"/>
          <w:szCs w:val="24"/>
          <w:u w:val="single"/>
        </w:rPr>
        <w:t xml:space="preserve">   （单位全称） （盖章）   </w:t>
      </w:r>
    </w:p>
    <w:p w14:paraId="0A96BD2A">
      <w:pPr>
        <w:keepNext/>
        <w:keepLines/>
        <w:ind w:firstLine="482"/>
        <w:jc w:val="left"/>
        <w:rPr>
          <w:rFonts w:ascii="宋体" w:hAnsi="宋体" w:eastAsia="宋体" w:cs="宋体"/>
          <w:kern w:val="0"/>
          <w:sz w:val="24"/>
          <w:szCs w:val="24"/>
        </w:rPr>
      </w:pPr>
      <w:r>
        <w:rPr>
          <w:rFonts w:hint="eastAsia" w:ascii="宋体" w:hAnsi="宋体" w:eastAsia="宋体" w:cs="宋体"/>
          <w:b/>
          <w:bCs/>
          <w:color w:val="000000"/>
          <w:kern w:val="0"/>
          <w:sz w:val="24"/>
          <w:szCs w:val="24"/>
        </w:rPr>
        <w:t>投标人代表签字：___________________</w:t>
      </w:r>
    </w:p>
    <w:p w14:paraId="198E18D8">
      <w:pPr>
        <w:keepNext/>
        <w:keepLines/>
        <w:ind w:firstLine="482"/>
        <w:jc w:val="left"/>
        <w:rPr>
          <w:rFonts w:ascii="宋体" w:hAnsi="宋体" w:eastAsia="宋体" w:cs="宋体"/>
          <w:kern w:val="0"/>
          <w:sz w:val="24"/>
          <w:szCs w:val="24"/>
        </w:rPr>
      </w:pPr>
      <w:r>
        <w:rPr>
          <w:rFonts w:hint="eastAsia" w:ascii="宋体" w:hAnsi="宋体" w:eastAsia="宋体" w:cs="宋体"/>
          <w:b/>
          <w:bCs/>
          <w:color w:val="000000"/>
          <w:kern w:val="0"/>
          <w:sz w:val="24"/>
          <w:szCs w:val="24"/>
        </w:rPr>
        <w:t>日期：</w:t>
      </w:r>
    </w:p>
    <w:p w14:paraId="6FA1746F">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0BE47A18">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7E7B15CD">
      <w:pPr>
        <w:ind w:firstLine="482"/>
        <w:jc w:val="center"/>
        <w:rPr>
          <w:rFonts w:ascii="宋体" w:hAnsi="宋体" w:eastAsia="宋体" w:cs="宋体"/>
          <w:kern w:val="0"/>
          <w:sz w:val="24"/>
          <w:szCs w:val="24"/>
        </w:rPr>
      </w:pPr>
      <w:bookmarkStart w:id="146" w:name="_GoBack"/>
      <w:bookmarkEnd w:id="146"/>
      <w:r>
        <w:rPr>
          <w:rFonts w:ascii="宋体" w:hAnsi="宋体" w:eastAsia="宋体" w:cs="宋体"/>
          <w:kern w:val="0"/>
          <w:sz w:val="24"/>
          <w:szCs w:val="24"/>
        </w:rPr>
        <w:t> </w:t>
      </w:r>
    </w:p>
    <w:p w14:paraId="0B6D3295">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六、企业以往业绩</w:t>
      </w:r>
    </w:p>
    <w:p w14:paraId="0CFCB42C">
      <w:pPr>
        <w:ind w:firstLine="482"/>
        <w:jc w:val="center"/>
        <w:rPr>
          <w:rFonts w:ascii="宋体" w:hAnsi="宋体" w:eastAsia="宋体" w:cs="宋体"/>
          <w:kern w:val="0"/>
          <w:sz w:val="24"/>
          <w:szCs w:val="24"/>
        </w:rPr>
      </w:pPr>
      <w:r>
        <w:rPr>
          <w:rFonts w:ascii="宋体" w:hAnsi="宋体" w:eastAsia="宋体" w:cs="宋体"/>
          <w:kern w:val="0"/>
          <w:sz w:val="24"/>
          <w:szCs w:val="24"/>
        </w:rPr>
        <w:t> </w:t>
      </w:r>
    </w:p>
    <w:p w14:paraId="2EB94927">
      <w:pPr>
        <w:rPr>
          <w:rFonts w:ascii="宋体" w:hAnsi="宋体" w:eastAsia="宋体" w:cs="宋体"/>
          <w:kern w:val="0"/>
          <w:sz w:val="24"/>
          <w:szCs w:val="24"/>
        </w:rPr>
      </w:pPr>
      <w:r>
        <w:rPr>
          <w:rFonts w:hint="eastAsia" w:ascii="宋体" w:hAnsi="宋体" w:eastAsia="宋体" w:cs="宋体"/>
          <w:b/>
          <w:bCs/>
          <w:color w:val="000000"/>
          <w:kern w:val="0"/>
          <w:sz w:val="24"/>
          <w:szCs w:val="24"/>
        </w:rPr>
        <w:t>（1）投标人2024年1月1日至今完成与该项目类似项目基本情况表</w:t>
      </w:r>
    </w:p>
    <w:tbl>
      <w:tblPr>
        <w:tblStyle w:val="10"/>
        <w:tblW w:w="0" w:type="auto"/>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3"/>
        <w:gridCol w:w="1703"/>
        <w:gridCol w:w="1703"/>
        <w:gridCol w:w="1704"/>
        <w:gridCol w:w="1704"/>
      </w:tblGrid>
      <w:tr w14:paraId="4429B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4DB53566">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序号</w:t>
            </w:r>
          </w:p>
        </w:tc>
        <w:tc>
          <w:tcPr>
            <w:tcW w:w="1703" w:type="dxa"/>
            <w:tcBorders>
              <w:top w:val="single" w:color="000000" w:sz="4" w:space="0"/>
              <w:left w:val="single" w:color="000000" w:sz="4" w:space="0"/>
              <w:bottom w:val="single" w:color="000000" w:sz="4" w:space="0"/>
              <w:right w:val="single" w:color="000000" w:sz="4" w:space="0"/>
            </w:tcBorders>
            <w:vAlign w:val="center"/>
          </w:tcPr>
          <w:p w14:paraId="6997F1E4">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单位</w:t>
            </w:r>
          </w:p>
        </w:tc>
        <w:tc>
          <w:tcPr>
            <w:tcW w:w="1703" w:type="dxa"/>
            <w:tcBorders>
              <w:top w:val="single" w:color="000000" w:sz="4" w:space="0"/>
              <w:left w:val="single" w:color="000000" w:sz="4" w:space="0"/>
              <w:bottom w:val="single" w:color="000000" w:sz="4" w:space="0"/>
              <w:right w:val="single" w:color="000000" w:sz="4" w:space="0"/>
            </w:tcBorders>
            <w:vAlign w:val="center"/>
          </w:tcPr>
          <w:p w14:paraId="6ABB49BA">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合作内容</w:t>
            </w:r>
          </w:p>
        </w:tc>
        <w:tc>
          <w:tcPr>
            <w:tcW w:w="1704" w:type="dxa"/>
            <w:tcBorders>
              <w:top w:val="single" w:color="000000" w:sz="4" w:space="0"/>
              <w:left w:val="single" w:color="000000" w:sz="4" w:space="0"/>
              <w:bottom w:val="single" w:color="000000" w:sz="4" w:space="0"/>
              <w:right w:val="single" w:color="000000" w:sz="4" w:space="0"/>
            </w:tcBorders>
            <w:vAlign w:val="center"/>
          </w:tcPr>
          <w:p w14:paraId="4AEE358F">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合作时间</w:t>
            </w:r>
          </w:p>
        </w:tc>
        <w:tc>
          <w:tcPr>
            <w:tcW w:w="1704" w:type="dxa"/>
            <w:tcBorders>
              <w:top w:val="single" w:color="000000" w:sz="4" w:space="0"/>
              <w:left w:val="single" w:color="000000" w:sz="4" w:space="0"/>
              <w:bottom w:val="single" w:color="000000" w:sz="4" w:space="0"/>
              <w:right w:val="single" w:color="000000" w:sz="4" w:space="0"/>
            </w:tcBorders>
            <w:vAlign w:val="center"/>
          </w:tcPr>
          <w:p w14:paraId="667F48D0">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备注</w:t>
            </w:r>
          </w:p>
        </w:tc>
      </w:tr>
      <w:tr w14:paraId="61D75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4A0B0090">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0EE7DC5D">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66DA4A21">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30AE8AF3">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65E6D66">
            <w:pPr>
              <w:ind w:firstLine="482"/>
              <w:rPr>
                <w:rFonts w:ascii="宋体" w:hAnsi="宋体" w:eastAsia="宋体" w:cs="宋体"/>
                <w:kern w:val="0"/>
                <w:sz w:val="24"/>
                <w:szCs w:val="24"/>
              </w:rPr>
            </w:pPr>
            <w:r>
              <w:rPr>
                <w:rFonts w:ascii="宋体" w:hAnsi="宋体" w:eastAsia="宋体" w:cs="宋体"/>
                <w:kern w:val="0"/>
                <w:sz w:val="24"/>
                <w:szCs w:val="24"/>
              </w:rPr>
              <w:t> </w:t>
            </w:r>
          </w:p>
        </w:tc>
      </w:tr>
      <w:tr w14:paraId="369A9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7FA51393">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36E9E650">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0C573478">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7D263589">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692B2B5">
            <w:pPr>
              <w:ind w:firstLine="482"/>
              <w:rPr>
                <w:rFonts w:ascii="宋体" w:hAnsi="宋体" w:eastAsia="宋体" w:cs="宋体"/>
                <w:kern w:val="0"/>
                <w:sz w:val="24"/>
                <w:szCs w:val="24"/>
              </w:rPr>
            </w:pPr>
            <w:r>
              <w:rPr>
                <w:rFonts w:ascii="宋体" w:hAnsi="宋体" w:eastAsia="宋体" w:cs="宋体"/>
                <w:kern w:val="0"/>
                <w:sz w:val="24"/>
                <w:szCs w:val="24"/>
              </w:rPr>
              <w:t> </w:t>
            </w:r>
          </w:p>
        </w:tc>
      </w:tr>
      <w:tr w14:paraId="3DECD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5B6CAC6E">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51F56B5C">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2C65BCBD">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2E1D4289">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B9303C1">
            <w:pPr>
              <w:ind w:firstLine="482"/>
              <w:rPr>
                <w:rFonts w:ascii="宋体" w:hAnsi="宋体" w:eastAsia="宋体" w:cs="宋体"/>
                <w:kern w:val="0"/>
                <w:sz w:val="24"/>
                <w:szCs w:val="24"/>
              </w:rPr>
            </w:pPr>
            <w:r>
              <w:rPr>
                <w:rFonts w:ascii="宋体" w:hAnsi="宋体" w:eastAsia="宋体" w:cs="宋体"/>
                <w:kern w:val="0"/>
                <w:sz w:val="24"/>
                <w:szCs w:val="24"/>
              </w:rPr>
              <w:t> </w:t>
            </w:r>
          </w:p>
        </w:tc>
      </w:tr>
      <w:tr w14:paraId="14EB5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1C37AEB9">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5F32B822">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19F765A6">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3E243C06">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08FB514">
            <w:pPr>
              <w:ind w:firstLine="482"/>
              <w:rPr>
                <w:rFonts w:ascii="宋体" w:hAnsi="宋体" w:eastAsia="宋体" w:cs="宋体"/>
                <w:kern w:val="0"/>
                <w:sz w:val="24"/>
                <w:szCs w:val="24"/>
              </w:rPr>
            </w:pPr>
            <w:r>
              <w:rPr>
                <w:rFonts w:ascii="宋体" w:hAnsi="宋体" w:eastAsia="宋体" w:cs="宋体"/>
                <w:kern w:val="0"/>
                <w:sz w:val="24"/>
                <w:szCs w:val="24"/>
              </w:rPr>
              <w:t> </w:t>
            </w:r>
          </w:p>
        </w:tc>
      </w:tr>
      <w:tr w14:paraId="03203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6DB0CCA8">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13C2ABF5">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4192E482">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287709D4">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7056364D">
            <w:pPr>
              <w:ind w:firstLine="482"/>
              <w:rPr>
                <w:rFonts w:ascii="宋体" w:hAnsi="宋体" w:eastAsia="宋体" w:cs="宋体"/>
                <w:kern w:val="0"/>
                <w:sz w:val="24"/>
                <w:szCs w:val="24"/>
              </w:rPr>
            </w:pPr>
            <w:r>
              <w:rPr>
                <w:rFonts w:ascii="宋体" w:hAnsi="宋体" w:eastAsia="宋体" w:cs="宋体"/>
                <w:kern w:val="0"/>
                <w:sz w:val="24"/>
                <w:szCs w:val="24"/>
              </w:rPr>
              <w:t> </w:t>
            </w:r>
          </w:p>
        </w:tc>
      </w:tr>
      <w:tr w14:paraId="3967F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02036E50">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057ABC37">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4B29FF8F">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164E7A3C">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6979692C">
            <w:pPr>
              <w:ind w:firstLine="482"/>
              <w:rPr>
                <w:rFonts w:ascii="宋体" w:hAnsi="宋体" w:eastAsia="宋体" w:cs="宋体"/>
                <w:kern w:val="0"/>
                <w:sz w:val="24"/>
                <w:szCs w:val="24"/>
              </w:rPr>
            </w:pPr>
            <w:r>
              <w:rPr>
                <w:rFonts w:ascii="宋体" w:hAnsi="宋体" w:eastAsia="宋体" w:cs="宋体"/>
                <w:kern w:val="0"/>
                <w:sz w:val="24"/>
                <w:szCs w:val="24"/>
              </w:rPr>
              <w:t> </w:t>
            </w:r>
          </w:p>
        </w:tc>
      </w:tr>
      <w:tr w14:paraId="76989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2A485B7D">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19D06724">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0CDA08AD">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30D97362">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6E78434A">
            <w:pPr>
              <w:ind w:firstLine="482"/>
              <w:rPr>
                <w:rFonts w:ascii="宋体" w:hAnsi="宋体" w:eastAsia="宋体" w:cs="宋体"/>
                <w:kern w:val="0"/>
                <w:sz w:val="24"/>
                <w:szCs w:val="24"/>
              </w:rPr>
            </w:pPr>
            <w:r>
              <w:rPr>
                <w:rFonts w:ascii="宋体" w:hAnsi="宋体" w:eastAsia="宋体" w:cs="宋体"/>
                <w:kern w:val="0"/>
                <w:sz w:val="24"/>
                <w:szCs w:val="24"/>
              </w:rPr>
              <w:t> </w:t>
            </w:r>
          </w:p>
        </w:tc>
      </w:tr>
      <w:tr w14:paraId="097EE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jc w:val="center"/>
        </w:trPr>
        <w:tc>
          <w:tcPr>
            <w:tcW w:w="1703" w:type="dxa"/>
            <w:tcBorders>
              <w:top w:val="single" w:color="000000" w:sz="4" w:space="0"/>
              <w:left w:val="single" w:color="000000" w:sz="4" w:space="0"/>
              <w:bottom w:val="single" w:color="000000" w:sz="4" w:space="0"/>
              <w:right w:val="single" w:color="000000" w:sz="4" w:space="0"/>
            </w:tcBorders>
            <w:vAlign w:val="center"/>
          </w:tcPr>
          <w:p w14:paraId="7F437848">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2CB7C266">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3" w:type="dxa"/>
            <w:tcBorders>
              <w:top w:val="single" w:color="000000" w:sz="4" w:space="0"/>
              <w:left w:val="single" w:color="000000" w:sz="4" w:space="0"/>
              <w:bottom w:val="single" w:color="000000" w:sz="4" w:space="0"/>
              <w:right w:val="single" w:color="000000" w:sz="4" w:space="0"/>
            </w:tcBorders>
            <w:vAlign w:val="center"/>
          </w:tcPr>
          <w:p w14:paraId="512C3EAA">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8DDCF52">
            <w:pPr>
              <w:ind w:firstLine="482"/>
              <w:rPr>
                <w:rFonts w:ascii="宋体" w:hAnsi="宋体" w:eastAsia="宋体" w:cs="宋体"/>
                <w:kern w:val="0"/>
                <w:sz w:val="24"/>
                <w:szCs w:val="24"/>
              </w:rPr>
            </w:pPr>
            <w:r>
              <w:rPr>
                <w:rFonts w:ascii="宋体" w:hAnsi="宋体" w:eastAsia="宋体" w:cs="宋体"/>
                <w:kern w:val="0"/>
                <w:sz w:val="24"/>
                <w:szCs w:val="24"/>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53F6F72">
            <w:pPr>
              <w:ind w:firstLine="482"/>
              <w:rPr>
                <w:rFonts w:ascii="宋体" w:hAnsi="宋体" w:eastAsia="宋体" w:cs="宋体"/>
                <w:kern w:val="0"/>
                <w:sz w:val="24"/>
                <w:szCs w:val="24"/>
              </w:rPr>
            </w:pPr>
            <w:r>
              <w:rPr>
                <w:rFonts w:ascii="宋体" w:hAnsi="宋体" w:eastAsia="宋体" w:cs="宋体"/>
                <w:kern w:val="0"/>
                <w:sz w:val="24"/>
                <w:szCs w:val="24"/>
              </w:rPr>
              <w:t> </w:t>
            </w:r>
          </w:p>
        </w:tc>
      </w:tr>
    </w:tbl>
    <w:p w14:paraId="194ACE39">
      <w:pPr>
        <w:ind w:firstLine="482"/>
        <w:rPr>
          <w:rFonts w:ascii="宋体" w:hAnsi="宋体" w:eastAsia="宋体" w:cs="宋体"/>
          <w:kern w:val="0"/>
          <w:sz w:val="24"/>
          <w:szCs w:val="24"/>
        </w:rPr>
      </w:pPr>
      <w:r>
        <w:rPr>
          <w:rFonts w:ascii="宋体" w:hAnsi="宋体" w:eastAsia="宋体" w:cs="宋体"/>
          <w:kern w:val="0"/>
          <w:sz w:val="24"/>
          <w:szCs w:val="24"/>
        </w:rPr>
        <w:t> </w:t>
      </w:r>
    </w:p>
    <w:p w14:paraId="1EB64E03">
      <w:pPr>
        <w:ind w:firstLine="482"/>
        <w:rPr>
          <w:rFonts w:ascii="宋体" w:hAnsi="宋体" w:eastAsia="宋体" w:cs="宋体"/>
          <w:kern w:val="0"/>
          <w:sz w:val="24"/>
          <w:szCs w:val="24"/>
        </w:rPr>
      </w:pPr>
      <w:r>
        <w:rPr>
          <w:rFonts w:ascii="宋体" w:hAnsi="宋体" w:eastAsia="宋体" w:cs="宋体"/>
          <w:kern w:val="0"/>
          <w:sz w:val="24"/>
          <w:szCs w:val="24"/>
        </w:rPr>
        <w:t> </w:t>
      </w:r>
    </w:p>
    <w:p w14:paraId="4C01083A">
      <w:pPr>
        <w:ind w:firstLine="480"/>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 xml:space="preserve">投标人：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xml:space="preserve">   (盖单位公章)             </w:t>
      </w:r>
    </w:p>
    <w:p w14:paraId="25B4C629">
      <w:pPr>
        <w:ind w:firstLine="480"/>
        <w:rPr>
          <w:rFonts w:ascii="宋体" w:hAnsi="宋体" w:eastAsia="宋体" w:cs="宋体"/>
          <w:kern w:val="0"/>
          <w:sz w:val="24"/>
          <w:szCs w:val="24"/>
        </w:rPr>
      </w:pPr>
      <w:r>
        <w:rPr>
          <w:rFonts w:ascii="宋体" w:hAnsi="宋体" w:eastAsia="宋体" w:cs="宋体"/>
          <w:kern w:val="0"/>
          <w:sz w:val="24"/>
          <w:szCs w:val="24"/>
        </w:rPr>
        <w:t> </w:t>
      </w:r>
    </w:p>
    <w:p w14:paraId="6226B4A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法定代表人：</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rPr>
        <w:t>  (签字或盖章)</w:t>
      </w:r>
      <w:r>
        <w:rPr>
          <w:rFonts w:hint="eastAsia" w:ascii="宋体" w:hAnsi="宋体" w:eastAsia="宋体" w:cs="宋体"/>
          <w:color w:val="000000"/>
          <w:kern w:val="0"/>
          <w:sz w:val="24"/>
          <w:szCs w:val="24"/>
        </w:rPr>
        <w:t>或授权委托人：</w:t>
      </w:r>
      <w:r>
        <w:rPr>
          <w:rFonts w:hint="eastAsia" w:ascii="宋体" w:hAnsi="宋体" w:eastAsia="宋体" w:cs="宋体"/>
          <w:color w:val="000000"/>
          <w:kern w:val="0"/>
          <w:sz w:val="24"/>
          <w:szCs w:val="24"/>
          <w:u w:val="single"/>
        </w:rPr>
        <w:t>        (签字)</w:t>
      </w:r>
    </w:p>
    <w:p w14:paraId="25177497">
      <w:pPr>
        <w:ind w:firstLine="480"/>
        <w:rPr>
          <w:rFonts w:ascii="宋体" w:hAnsi="宋体" w:eastAsia="宋体" w:cs="宋体"/>
          <w:kern w:val="0"/>
          <w:sz w:val="24"/>
          <w:szCs w:val="24"/>
        </w:rPr>
      </w:pPr>
      <w:r>
        <w:rPr>
          <w:rFonts w:ascii="宋体" w:hAnsi="宋体" w:eastAsia="宋体" w:cs="宋体"/>
          <w:kern w:val="0"/>
          <w:sz w:val="24"/>
          <w:szCs w:val="24"/>
        </w:rPr>
        <w:t> </w:t>
      </w:r>
    </w:p>
    <w:p w14:paraId="6DBD375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日期：</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185F54DE">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（2）其他自拟</w:t>
      </w:r>
    </w:p>
    <w:p w14:paraId="403C482C">
      <w:pPr>
        <w:ind w:firstLine="480"/>
        <w:rPr>
          <w:rFonts w:ascii="宋体" w:hAnsi="宋体" w:eastAsia="宋体" w:cs="宋体"/>
          <w:kern w:val="0"/>
          <w:sz w:val="24"/>
          <w:szCs w:val="24"/>
        </w:rPr>
      </w:pPr>
      <w:r>
        <w:rPr>
          <w:rFonts w:ascii="宋体" w:hAnsi="宋体" w:eastAsia="宋体" w:cs="宋体"/>
          <w:kern w:val="0"/>
          <w:sz w:val="24"/>
          <w:szCs w:val="24"/>
        </w:rPr>
        <w:t>  </w:t>
      </w:r>
    </w:p>
    <w:p w14:paraId="549A8763">
      <w:pPr>
        <w:rPr>
          <w:rFonts w:ascii="宋体" w:hAnsi="宋体" w:eastAsia="宋体" w:cs="宋体"/>
          <w:kern w:val="0"/>
          <w:sz w:val="24"/>
          <w:szCs w:val="24"/>
        </w:rPr>
      </w:pPr>
      <w:r>
        <w:rPr>
          <w:rFonts w:hint="eastAsia" w:ascii="宋体" w:hAnsi="宋体" w:eastAsia="宋体" w:cs="宋体"/>
          <w:b/>
          <w:bCs/>
          <w:color w:val="000000"/>
          <w:kern w:val="0"/>
          <w:sz w:val="24"/>
          <w:szCs w:val="24"/>
        </w:rPr>
        <w:br w:type="page"/>
      </w:r>
    </w:p>
    <w:p w14:paraId="6E8EB907">
      <w:pPr>
        <w:jc w:val="center"/>
        <w:rPr>
          <w:rFonts w:ascii="宋体" w:hAnsi="宋体" w:eastAsia="宋体" w:cs="宋体"/>
          <w:b/>
          <w:sz w:val="28"/>
          <w:szCs w:val="28"/>
        </w:rPr>
      </w:pPr>
      <w:r>
        <w:rPr>
          <w:rFonts w:hint="eastAsia" w:ascii="宋体" w:hAnsi="宋体" w:eastAsia="宋体" w:cs="宋体"/>
          <w:b/>
          <w:bCs/>
          <w:color w:val="000000"/>
          <w:kern w:val="0"/>
          <w:sz w:val="24"/>
          <w:szCs w:val="24"/>
        </w:rPr>
        <w:t>七、</w:t>
      </w:r>
      <w:r>
        <w:rPr>
          <w:rFonts w:hint="eastAsia" w:ascii="宋体" w:hAnsi="宋体" w:eastAsia="宋体" w:cs="宋体"/>
          <w:b/>
          <w:sz w:val="28"/>
          <w:szCs w:val="28"/>
        </w:rPr>
        <w:t>承诺书</w:t>
      </w:r>
    </w:p>
    <w:p w14:paraId="5A85E107">
      <w:pPr>
        <w:jc w:val="center"/>
        <w:rPr>
          <w:rFonts w:ascii="宋体" w:hAnsi="宋体"/>
          <w:b/>
          <w:sz w:val="24"/>
        </w:rPr>
      </w:pPr>
    </w:p>
    <w:p w14:paraId="68720D15">
      <w:pPr>
        <w:jc w:val="left"/>
        <w:rPr>
          <w:rFonts w:ascii="宋体" w:hAnsi="宋体" w:eastAsia="宋体" w:cs="宋体"/>
          <w:sz w:val="24"/>
        </w:rPr>
      </w:pPr>
      <w:r>
        <w:rPr>
          <w:rFonts w:hint="eastAsia" w:ascii="宋体" w:hAnsi="宋体" w:eastAsia="宋体" w:cs="宋体"/>
          <w:sz w:val="24"/>
        </w:rPr>
        <w:t>致江苏师范大学：</w:t>
      </w:r>
    </w:p>
    <w:p w14:paraId="0590F16E">
      <w:pPr>
        <w:ind w:firstLine="480" w:firstLineChars="200"/>
        <w:jc w:val="left"/>
        <w:rPr>
          <w:rFonts w:ascii="宋体" w:hAnsi="宋体" w:eastAsia="宋体" w:cs="宋体"/>
          <w:sz w:val="24"/>
        </w:rPr>
      </w:pPr>
      <w:r>
        <w:rPr>
          <w:rFonts w:hint="eastAsia" w:ascii="宋体" w:hAnsi="宋体" w:eastAsia="宋体" w:cs="宋体"/>
          <w:sz w:val="24"/>
        </w:rPr>
        <w:t>我单位符合《中华人民共和国政府采购法》第二十二条的规定，符合本项目相关资质要求。</w:t>
      </w:r>
    </w:p>
    <w:p w14:paraId="31B01F7C">
      <w:pPr>
        <w:ind w:firstLine="480" w:firstLineChars="200"/>
        <w:jc w:val="left"/>
        <w:rPr>
          <w:rFonts w:ascii="宋体" w:hAnsi="宋体" w:eastAsia="宋体" w:cs="宋体"/>
          <w:sz w:val="24"/>
        </w:rPr>
      </w:pPr>
      <w:r>
        <w:rPr>
          <w:rFonts w:hint="eastAsia" w:ascii="宋体" w:hAnsi="宋体" w:eastAsia="宋体" w:cs="宋体"/>
          <w:sz w:val="24"/>
        </w:rPr>
        <w:t>我单位按照采购（招标）文件的要求编制响应文件，并对其提交的响应文件的真实性、合法性承担法律责任。</w:t>
      </w:r>
    </w:p>
    <w:p w14:paraId="27031DE5">
      <w:pPr>
        <w:ind w:firstLine="480" w:firstLineChars="200"/>
        <w:jc w:val="left"/>
        <w:rPr>
          <w:rFonts w:ascii="宋体" w:hAnsi="宋体" w:eastAsia="宋体" w:cs="宋体"/>
          <w:sz w:val="24"/>
        </w:rPr>
      </w:pPr>
      <w:r>
        <w:rPr>
          <w:rFonts w:hint="eastAsia" w:ascii="宋体" w:hAnsi="宋体" w:eastAsia="宋体" w:cs="宋体"/>
          <w:sz w:val="24"/>
        </w:rPr>
        <w:t xml:space="preserve">我单位兹宣布同意如下: </w:t>
      </w:r>
    </w:p>
    <w:p w14:paraId="5E70AFDA">
      <w:pPr>
        <w:ind w:firstLine="480" w:firstLineChars="200"/>
        <w:jc w:val="left"/>
        <w:rPr>
          <w:rFonts w:ascii="宋体" w:hAnsi="宋体" w:eastAsia="宋体" w:cs="宋体"/>
          <w:sz w:val="24"/>
        </w:rPr>
      </w:pPr>
      <w:r>
        <w:rPr>
          <w:rFonts w:hint="eastAsia" w:ascii="宋体" w:hAnsi="宋体" w:eastAsia="宋体" w:cs="宋体"/>
          <w:sz w:val="24"/>
        </w:rPr>
        <w:t>一、完全承担根据本项目磋商文件规定完成合同的责任和义务（如有偏离，将全部填写在偏离表中）。</w:t>
      </w:r>
    </w:p>
    <w:p w14:paraId="736F2075">
      <w:pPr>
        <w:ind w:firstLine="480" w:firstLineChars="200"/>
        <w:jc w:val="left"/>
        <w:rPr>
          <w:rFonts w:ascii="宋体" w:hAnsi="宋体" w:eastAsia="宋体" w:cs="宋体"/>
          <w:sz w:val="24"/>
        </w:rPr>
      </w:pPr>
      <w:r>
        <w:rPr>
          <w:rFonts w:hint="eastAsia" w:ascii="宋体" w:hAnsi="宋体" w:eastAsia="宋体" w:cs="宋体"/>
          <w:sz w:val="24"/>
        </w:rPr>
        <w:t>二、保证所提供的响应文件及所有材料的真实、合法、有效，并对其负责。</w:t>
      </w:r>
    </w:p>
    <w:p w14:paraId="51737923">
      <w:pPr>
        <w:ind w:firstLine="480" w:firstLineChars="200"/>
        <w:jc w:val="left"/>
        <w:rPr>
          <w:rFonts w:ascii="宋体" w:hAnsi="宋体" w:eastAsia="宋体" w:cs="宋体"/>
          <w:sz w:val="24"/>
        </w:rPr>
      </w:pPr>
      <w:r>
        <w:rPr>
          <w:rFonts w:hint="eastAsia" w:ascii="宋体" w:hAnsi="宋体" w:eastAsia="宋体" w:cs="宋体"/>
          <w:sz w:val="24"/>
        </w:rPr>
        <w:t>三、已详细审核磋商文件（含竞磋商文件的澄清或者修改），完全理解并同意放弃对这方面不明及误解的权利。</w:t>
      </w:r>
    </w:p>
    <w:p w14:paraId="51876617">
      <w:pPr>
        <w:ind w:firstLine="480" w:firstLineChars="200"/>
        <w:jc w:val="left"/>
        <w:rPr>
          <w:rFonts w:ascii="宋体" w:hAnsi="宋体" w:eastAsia="宋体" w:cs="宋体"/>
          <w:sz w:val="24"/>
        </w:rPr>
      </w:pPr>
      <w:r>
        <w:rPr>
          <w:rFonts w:hint="eastAsia" w:ascii="宋体" w:hAnsi="宋体" w:eastAsia="宋体" w:cs="宋体"/>
          <w:sz w:val="24"/>
        </w:rPr>
        <w:t>四、所供货物保证符合国家有关产品质量、性能和安全标准，无权利瑕疵。</w:t>
      </w:r>
    </w:p>
    <w:p w14:paraId="1D10EA29">
      <w:pPr>
        <w:ind w:firstLine="480" w:firstLineChars="200"/>
        <w:jc w:val="left"/>
        <w:rPr>
          <w:rFonts w:ascii="宋体" w:hAnsi="宋体" w:eastAsia="宋体" w:cs="宋体"/>
          <w:sz w:val="24"/>
        </w:rPr>
      </w:pPr>
      <w:r>
        <w:rPr>
          <w:rFonts w:hint="eastAsia" w:ascii="宋体" w:hAnsi="宋体" w:eastAsia="宋体" w:cs="宋体"/>
          <w:sz w:val="24"/>
        </w:rPr>
        <w:t>五、报价有效期为90个工作日。</w:t>
      </w:r>
    </w:p>
    <w:p w14:paraId="0593A267">
      <w:pPr>
        <w:ind w:firstLine="480" w:firstLineChars="200"/>
        <w:jc w:val="left"/>
        <w:rPr>
          <w:rFonts w:ascii="宋体" w:hAnsi="宋体" w:eastAsia="宋体" w:cs="宋体"/>
          <w:sz w:val="24"/>
        </w:rPr>
      </w:pPr>
      <w:r>
        <w:rPr>
          <w:rFonts w:hint="eastAsia" w:ascii="宋体" w:hAnsi="宋体" w:eastAsia="宋体" w:cs="宋体"/>
          <w:sz w:val="24"/>
        </w:rPr>
        <w:t>六、同意向贵方提供贵方可能要求的与本次招标采购有关的任何证据或资料。</w:t>
      </w:r>
    </w:p>
    <w:p w14:paraId="23BA6B13">
      <w:pPr>
        <w:ind w:firstLine="480" w:firstLineChars="200"/>
        <w:jc w:val="left"/>
        <w:rPr>
          <w:rFonts w:ascii="宋体" w:hAnsi="宋体" w:eastAsia="宋体" w:cs="宋体"/>
          <w:sz w:val="24"/>
        </w:rPr>
      </w:pPr>
      <w:r>
        <w:rPr>
          <w:rFonts w:hint="eastAsia" w:ascii="宋体" w:hAnsi="宋体" w:eastAsia="宋体" w:cs="宋体"/>
          <w:sz w:val="24"/>
        </w:rPr>
        <w:t>七、完全理解贵方不一定要接受最低的报价或收到的任何报价。</w:t>
      </w:r>
    </w:p>
    <w:p w14:paraId="1830180D">
      <w:pPr>
        <w:ind w:firstLine="480" w:firstLineChars="200"/>
        <w:jc w:val="left"/>
        <w:rPr>
          <w:rFonts w:ascii="宋体" w:hAnsi="宋体" w:eastAsia="宋体" w:cs="宋体"/>
          <w:sz w:val="24"/>
        </w:rPr>
      </w:pPr>
    </w:p>
    <w:p w14:paraId="2C9121B2">
      <w:pPr>
        <w:ind w:firstLine="480" w:firstLineChars="200"/>
        <w:jc w:val="left"/>
        <w:rPr>
          <w:rFonts w:ascii="宋体" w:hAnsi="宋体" w:eastAsia="宋体" w:cs="宋体"/>
          <w:sz w:val="24"/>
        </w:rPr>
      </w:pPr>
    </w:p>
    <w:p w14:paraId="4BFC4027">
      <w:pPr>
        <w:ind w:firstLine="480" w:firstLineChars="200"/>
        <w:jc w:val="left"/>
        <w:rPr>
          <w:rFonts w:ascii="宋体" w:hAnsi="宋体" w:eastAsia="宋体" w:cs="宋体"/>
          <w:sz w:val="24"/>
        </w:rPr>
      </w:pPr>
    </w:p>
    <w:p w14:paraId="7D11F66A">
      <w:pPr>
        <w:ind w:firstLine="480" w:firstLineChars="200"/>
        <w:jc w:val="left"/>
        <w:rPr>
          <w:rFonts w:ascii="宋体" w:hAnsi="宋体" w:eastAsia="宋体" w:cs="宋体"/>
          <w:sz w:val="24"/>
        </w:rPr>
      </w:pPr>
      <w:r>
        <w:rPr>
          <w:rFonts w:hint="eastAsia" w:ascii="宋体" w:hAnsi="宋体" w:eastAsia="宋体" w:cs="宋体"/>
          <w:sz w:val="24"/>
        </w:rPr>
        <w:t>投标人全称（加盖公章）：</w:t>
      </w:r>
    </w:p>
    <w:p w14:paraId="373634CF">
      <w:pPr>
        <w:ind w:firstLine="480" w:firstLineChars="200"/>
        <w:jc w:val="left"/>
        <w:rPr>
          <w:rFonts w:ascii="宋体" w:hAnsi="宋体" w:eastAsia="宋体" w:cs="宋体"/>
          <w:sz w:val="24"/>
        </w:rPr>
      </w:pPr>
      <w:r>
        <w:rPr>
          <w:rFonts w:hint="eastAsia" w:ascii="宋体" w:hAnsi="宋体" w:eastAsia="宋体" w:cs="宋体"/>
          <w:sz w:val="24"/>
        </w:rPr>
        <w:t xml:space="preserve">法定代表人或投标人代表（签字或盖章）：  </w:t>
      </w:r>
    </w:p>
    <w:p w14:paraId="0B4103FA">
      <w:pPr>
        <w:ind w:firstLine="480" w:firstLineChars="200"/>
        <w:jc w:val="left"/>
        <w:rPr>
          <w:rFonts w:ascii="宋体" w:hAnsi="宋体" w:eastAsia="宋体" w:cs="宋体"/>
          <w:sz w:val="24"/>
        </w:rPr>
      </w:pPr>
      <w:r>
        <w:rPr>
          <w:rFonts w:hint="eastAsia" w:ascii="宋体" w:hAnsi="宋体" w:eastAsia="宋体" w:cs="宋体"/>
          <w:sz w:val="24"/>
        </w:rPr>
        <w:t>联系电话：</w:t>
      </w:r>
    </w:p>
    <w:p w14:paraId="6C53BA3E">
      <w:pPr>
        <w:ind w:firstLine="480" w:firstLineChars="200"/>
        <w:jc w:val="left"/>
        <w:rPr>
          <w:rFonts w:ascii="宋体" w:hAnsi="宋体" w:eastAsia="宋体" w:cs="宋体"/>
          <w:sz w:val="24"/>
        </w:rPr>
      </w:pPr>
      <w:r>
        <w:rPr>
          <w:rFonts w:hint="eastAsia" w:ascii="宋体" w:hAnsi="宋体" w:eastAsia="宋体" w:cs="宋体"/>
          <w:sz w:val="24"/>
        </w:rPr>
        <w:t>移动电话：</w:t>
      </w:r>
    </w:p>
    <w:p w14:paraId="4AC7F7DA">
      <w:pPr>
        <w:rPr>
          <w:rFonts w:ascii="宋体" w:hAnsi="宋体"/>
          <w:b/>
          <w:sz w:val="24"/>
        </w:rPr>
      </w:pPr>
    </w:p>
    <w:p w14:paraId="4F56E183">
      <w:pPr>
        <w:rPr>
          <w:rFonts w:ascii="宋体" w:hAnsi="宋体"/>
          <w:b/>
          <w:sz w:val="24"/>
        </w:rPr>
      </w:pPr>
    </w:p>
    <w:p w14:paraId="710D2505">
      <w:pPr>
        <w:jc w:val="center"/>
        <w:rPr>
          <w:rFonts w:ascii="宋体" w:hAnsi="宋体" w:eastAsia="宋体" w:cs="宋体"/>
          <w:b/>
          <w:sz w:val="24"/>
          <w:szCs w:val="24"/>
        </w:rPr>
      </w:pPr>
    </w:p>
    <w:p w14:paraId="5EE2CD4F">
      <w:pPr>
        <w:jc w:val="center"/>
        <w:rPr>
          <w:rFonts w:ascii="宋体" w:hAnsi="宋体" w:eastAsia="宋体" w:cs="宋体"/>
          <w:b/>
          <w:sz w:val="24"/>
          <w:szCs w:val="24"/>
        </w:rPr>
      </w:pPr>
    </w:p>
    <w:p w14:paraId="465A7C2D">
      <w:pPr>
        <w:jc w:val="center"/>
        <w:rPr>
          <w:rFonts w:ascii="宋体" w:hAnsi="宋体" w:eastAsia="宋体" w:cs="宋体"/>
          <w:b/>
          <w:sz w:val="24"/>
          <w:szCs w:val="24"/>
        </w:rPr>
      </w:pPr>
      <w:r>
        <w:rPr>
          <w:rFonts w:hint="eastAsia" w:ascii="宋体" w:hAnsi="宋体" w:eastAsia="宋体" w:cs="宋体"/>
          <w:b/>
          <w:sz w:val="24"/>
          <w:szCs w:val="24"/>
        </w:rPr>
        <w:t>八、无重大违法记录的书面声明</w:t>
      </w:r>
    </w:p>
    <w:p w14:paraId="09D1C61A">
      <w:pPr>
        <w:rPr>
          <w:rFonts w:ascii="宋体" w:hAnsi="宋体"/>
          <w:b/>
          <w:sz w:val="24"/>
        </w:rPr>
      </w:pPr>
    </w:p>
    <w:p w14:paraId="218B63D6">
      <w:pPr>
        <w:ind w:firstLine="480" w:firstLineChars="200"/>
        <w:jc w:val="left"/>
        <w:rPr>
          <w:rFonts w:ascii="宋体" w:hAnsi="宋体" w:eastAsia="宋体" w:cs="宋体"/>
          <w:sz w:val="24"/>
        </w:rPr>
      </w:pPr>
      <w:r>
        <w:rPr>
          <w:rFonts w:hint="eastAsia" w:ascii="宋体" w:hAnsi="宋体" w:eastAsia="宋体" w:cs="宋体"/>
          <w:sz w:val="24"/>
        </w:rPr>
        <w:t>我单位在参加本项目政府采购活动前3年内在经营活动中没有重大违法记录。重大违法记录是指因违法经营受到刑事处罚或者责令停产停业、吊销许可证或者执照、较大数额罚款等行政处罚。</w:t>
      </w:r>
    </w:p>
    <w:p w14:paraId="7B3CA985">
      <w:pPr>
        <w:ind w:firstLine="480" w:firstLineChars="200"/>
        <w:jc w:val="left"/>
        <w:rPr>
          <w:rFonts w:ascii="宋体" w:hAnsi="宋体" w:eastAsia="宋体" w:cs="宋体"/>
          <w:sz w:val="24"/>
        </w:rPr>
      </w:pPr>
      <w:r>
        <w:rPr>
          <w:rFonts w:hint="eastAsia" w:ascii="宋体" w:hAnsi="宋体" w:eastAsia="宋体" w:cs="宋体"/>
          <w:sz w:val="24"/>
        </w:rPr>
        <w:t>我单位对上述声明的真实性负责。如有虚假，将依法承担相应责任。</w:t>
      </w:r>
    </w:p>
    <w:p w14:paraId="627FDDF7">
      <w:pPr>
        <w:ind w:firstLine="480" w:firstLineChars="200"/>
        <w:jc w:val="left"/>
        <w:rPr>
          <w:rFonts w:ascii="宋体" w:hAnsi="宋体" w:eastAsia="宋体" w:cs="宋体"/>
          <w:sz w:val="24"/>
        </w:rPr>
      </w:pPr>
    </w:p>
    <w:p w14:paraId="7C5A2987">
      <w:pPr>
        <w:ind w:firstLine="480" w:firstLineChars="200"/>
        <w:jc w:val="left"/>
        <w:rPr>
          <w:rFonts w:ascii="宋体" w:hAnsi="宋体" w:eastAsia="宋体" w:cs="宋体"/>
          <w:sz w:val="24"/>
        </w:rPr>
      </w:pPr>
    </w:p>
    <w:p w14:paraId="264D78CC">
      <w:pPr>
        <w:ind w:firstLine="480" w:firstLineChars="200"/>
        <w:jc w:val="left"/>
        <w:rPr>
          <w:rFonts w:ascii="宋体" w:hAnsi="宋体" w:eastAsia="宋体" w:cs="宋体"/>
          <w:sz w:val="24"/>
        </w:rPr>
      </w:pPr>
      <w:r>
        <w:rPr>
          <w:rFonts w:hint="eastAsia" w:ascii="宋体" w:hAnsi="宋体" w:eastAsia="宋体" w:cs="宋体"/>
          <w:sz w:val="24"/>
        </w:rPr>
        <w:t>投标人全称（加盖公章）：</w:t>
      </w:r>
    </w:p>
    <w:p w14:paraId="0CD5CEA8">
      <w:pPr>
        <w:ind w:firstLine="480" w:firstLineChars="200"/>
        <w:jc w:val="left"/>
        <w:rPr>
          <w:rFonts w:ascii="宋体" w:hAnsi="宋体" w:eastAsia="宋体" w:cs="宋体"/>
          <w:sz w:val="24"/>
        </w:rPr>
      </w:pPr>
      <w:r>
        <w:rPr>
          <w:rFonts w:hint="eastAsia" w:ascii="宋体" w:hAnsi="宋体" w:eastAsia="宋体" w:cs="宋体"/>
          <w:sz w:val="24"/>
        </w:rPr>
        <w:t xml:space="preserve">法定代表人或投标人代表（签字或盖章）：  </w:t>
      </w:r>
    </w:p>
    <w:p w14:paraId="767485DE">
      <w:pPr>
        <w:ind w:firstLine="480" w:firstLineChars="200"/>
        <w:jc w:val="left"/>
        <w:rPr>
          <w:rFonts w:ascii="宋体" w:hAnsi="宋体" w:eastAsia="宋体" w:cs="宋体"/>
          <w:sz w:val="24"/>
        </w:rPr>
      </w:pPr>
      <w:r>
        <w:rPr>
          <w:rFonts w:hint="eastAsia" w:ascii="宋体" w:hAnsi="宋体" w:eastAsia="宋体" w:cs="宋体"/>
          <w:sz w:val="24"/>
        </w:rPr>
        <w:t>联系电话：</w:t>
      </w:r>
    </w:p>
    <w:p w14:paraId="7B18AF82">
      <w:pPr>
        <w:ind w:firstLine="480" w:firstLineChars="200"/>
        <w:jc w:val="left"/>
        <w:rPr>
          <w:rFonts w:ascii="宋体" w:hAnsi="宋体" w:eastAsia="宋体" w:cs="宋体"/>
          <w:sz w:val="24"/>
        </w:rPr>
      </w:pPr>
      <w:r>
        <w:rPr>
          <w:rFonts w:hint="eastAsia" w:ascii="宋体" w:hAnsi="宋体" w:eastAsia="宋体" w:cs="宋体"/>
          <w:sz w:val="24"/>
        </w:rPr>
        <w:t>移动电话：</w:t>
      </w:r>
    </w:p>
    <w:p w14:paraId="40AD0169">
      <w:pPr>
        <w:jc w:val="left"/>
        <w:rPr>
          <w:rFonts w:ascii="宋体" w:hAnsi="宋体"/>
          <w:sz w:val="24"/>
        </w:rPr>
      </w:pPr>
    </w:p>
    <w:p w14:paraId="05A0587E">
      <w:pPr>
        <w:keepNext/>
        <w:keepLines/>
        <w:jc w:val="center"/>
        <w:rPr>
          <w:rFonts w:ascii="宋体" w:hAnsi="宋体" w:eastAsia="宋体" w:cs="宋体"/>
          <w:b/>
          <w:bCs/>
          <w:color w:val="000000"/>
          <w:kern w:val="0"/>
          <w:sz w:val="24"/>
          <w:szCs w:val="24"/>
        </w:rPr>
        <w:sectPr>
          <w:footerReference r:id="rId3" w:type="default"/>
          <w:pgSz w:w="11906" w:h="16838"/>
          <w:pgMar w:top="1440" w:right="1588" w:bottom="1440" w:left="1588" w:header="851" w:footer="992" w:gutter="0"/>
          <w:cols w:space="425" w:num="1"/>
          <w:docGrid w:type="lines" w:linePitch="312" w:charSpace="0"/>
        </w:sectPr>
      </w:pPr>
    </w:p>
    <w:p w14:paraId="70A69011">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九、泉山东院11号楼热水器、花洒采购与安装项目报价表</w:t>
      </w:r>
    </w:p>
    <w:p w14:paraId="2A3F8692">
      <w:pPr>
        <w:jc w:val="center"/>
        <w:rPr>
          <w:rFonts w:ascii="宋体" w:hAnsi="宋体" w:eastAsia="宋体" w:cs="宋体"/>
          <w:kern w:val="0"/>
          <w:sz w:val="24"/>
          <w:szCs w:val="24"/>
        </w:rPr>
      </w:pPr>
      <w:r>
        <w:rPr>
          <w:rFonts w:hint="eastAsia" w:ascii="宋体" w:hAnsi="宋体" w:eastAsia="宋体" w:cs="宋体"/>
          <w:color w:val="000000"/>
          <w:kern w:val="0"/>
          <w:sz w:val="24"/>
          <w:szCs w:val="24"/>
        </w:rPr>
        <w:t>（项目编号：HQBZBTP2026020）</w:t>
      </w:r>
    </w:p>
    <w:p w14:paraId="02F7BBDA">
      <w:pPr>
        <w:keepNext/>
        <w:keepLines/>
        <w:jc w:val="center"/>
        <w:rPr>
          <w:rFonts w:ascii="宋体" w:hAnsi="宋体" w:eastAsia="宋体" w:cs="宋体"/>
          <w:b/>
          <w:bCs/>
          <w:color w:val="000000"/>
          <w:kern w:val="0"/>
          <w:sz w:val="24"/>
          <w:szCs w:val="24"/>
        </w:rPr>
      </w:pPr>
    </w:p>
    <w:tbl>
      <w:tblPr>
        <w:tblStyle w:val="11"/>
        <w:tblW w:w="14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2285"/>
        <w:gridCol w:w="1004"/>
        <w:gridCol w:w="1343"/>
        <w:gridCol w:w="2170"/>
        <w:gridCol w:w="872"/>
        <w:gridCol w:w="1023"/>
        <w:gridCol w:w="1204"/>
        <w:gridCol w:w="1818"/>
        <w:gridCol w:w="1728"/>
      </w:tblGrid>
      <w:tr w14:paraId="5954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69" w:type="dxa"/>
            <w:vAlign w:val="center"/>
          </w:tcPr>
          <w:p w14:paraId="70588299">
            <w:pPr>
              <w:jc w:val="center"/>
              <w:rPr>
                <w:rFonts w:ascii="宋体" w:hAnsi="宋体" w:eastAsia="宋体" w:cs="宋体"/>
                <w:b/>
                <w:bCs/>
                <w:szCs w:val="21"/>
              </w:rPr>
            </w:pPr>
            <w:r>
              <w:rPr>
                <w:rFonts w:hint="eastAsia" w:ascii="宋体" w:hAnsi="宋体" w:eastAsia="宋体" w:cs="宋体"/>
                <w:b/>
                <w:bCs/>
                <w:szCs w:val="21"/>
              </w:rPr>
              <w:t>序号</w:t>
            </w:r>
          </w:p>
        </w:tc>
        <w:tc>
          <w:tcPr>
            <w:tcW w:w="2285" w:type="dxa"/>
            <w:vAlign w:val="center"/>
          </w:tcPr>
          <w:p w14:paraId="6AB95C98">
            <w:pPr>
              <w:jc w:val="center"/>
              <w:rPr>
                <w:rFonts w:ascii="宋体" w:hAnsi="宋体" w:eastAsia="宋体" w:cs="宋体"/>
                <w:b/>
                <w:bCs/>
                <w:szCs w:val="21"/>
              </w:rPr>
            </w:pPr>
            <w:r>
              <w:rPr>
                <w:rFonts w:hint="eastAsia" w:ascii="宋体" w:hAnsi="宋体" w:eastAsia="宋体" w:cs="宋体"/>
                <w:b/>
                <w:bCs/>
                <w:szCs w:val="21"/>
              </w:rPr>
              <w:t>标的物</w:t>
            </w:r>
          </w:p>
        </w:tc>
        <w:tc>
          <w:tcPr>
            <w:tcW w:w="1004" w:type="dxa"/>
            <w:vAlign w:val="center"/>
          </w:tcPr>
          <w:p w14:paraId="69811661">
            <w:pPr>
              <w:jc w:val="center"/>
              <w:rPr>
                <w:rFonts w:ascii="宋体" w:hAnsi="宋体" w:eastAsia="宋体" w:cs="宋体"/>
                <w:b/>
                <w:bCs/>
                <w:szCs w:val="21"/>
              </w:rPr>
            </w:pPr>
            <w:r>
              <w:rPr>
                <w:rFonts w:hint="eastAsia" w:ascii="宋体" w:hAnsi="宋体" w:eastAsia="宋体" w:cs="宋体"/>
                <w:b/>
                <w:bCs/>
                <w:szCs w:val="21"/>
              </w:rPr>
              <w:t>品牌</w:t>
            </w:r>
          </w:p>
        </w:tc>
        <w:tc>
          <w:tcPr>
            <w:tcW w:w="1343" w:type="dxa"/>
            <w:vAlign w:val="center"/>
          </w:tcPr>
          <w:p w14:paraId="17243875">
            <w:pPr>
              <w:jc w:val="center"/>
              <w:rPr>
                <w:rFonts w:ascii="宋体" w:hAnsi="宋体" w:eastAsia="宋体" w:cs="宋体"/>
                <w:b/>
                <w:bCs/>
                <w:szCs w:val="21"/>
              </w:rPr>
            </w:pPr>
            <w:r>
              <w:rPr>
                <w:rFonts w:hint="eastAsia" w:ascii="宋体" w:hAnsi="宋体" w:eastAsia="宋体" w:cs="宋体"/>
                <w:b/>
                <w:bCs/>
                <w:szCs w:val="21"/>
              </w:rPr>
              <w:t>制造商名称</w:t>
            </w:r>
          </w:p>
        </w:tc>
        <w:tc>
          <w:tcPr>
            <w:tcW w:w="2170" w:type="dxa"/>
            <w:vAlign w:val="center"/>
          </w:tcPr>
          <w:p w14:paraId="5D5AB098">
            <w:pPr>
              <w:jc w:val="center"/>
              <w:rPr>
                <w:rFonts w:ascii="宋体" w:hAnsi="宋体" w:eastAsia="宋体" w:cs="宋体"/>
                <w:b/>
                <w:bCs/>
                <w:szCs w:val="21"/>
              </w:rPr>
            </w:pPr>
            <w:r>
              <w:rPr>
                <w:rFonts w:hint="eastAsia" w:ascii="宋体" w:hAnsi="宋体" w:eastAsia="宋体" w:cs="宋体"/>
                <w:b/>
                <w:bCs/>
                <w:szCs w:val="21"/>
              </w:rPr>
              <w:t>规格型号</w:t>
            </w:r>
          </w:p>
        </w:tc>
        <w:tc>
          <w:tcPr>
            <w:tcW w:w="872" w:type="dxa"/>
            <w:vAlign w:val="center"/>
          </w:tcPr>
          <w:p w14:paraId="09FA715B">
            <w:pPr>
              <w:jc w:val="center"/>
              <w:rPr>
                <w:rFonts w:ascii="宋体" w:hAnsi="宋体" w:eastAsia="宋体" w:cs="宋体"/>
                <w:b/>
                <w:bCs/>
                <w:szCs w:val="21"/>
              </w:rPr>
            </w:pPr>
            <w:r>
              <w:rPr>
                <w:rFonts w:hint="eastAsia" w:ascii="宋体" w:hAnsi="宋体" w:eastAsia="宋体" w:cs="宋体"/>
                <w:b/>
                <w:bCs/>
                <w:szCs w:val="21"/>
              </w:rPr>
              <w:t>单位</w:t>
            </w:r>
          </w:p>
        </w:tc>
        <w:tc>
          <w:tcPr>
            <w:tcW w:w="1023" w:type="dxa"/>
            <w:vAlign w:val="center"/>
          </w:tcPr>
          <w:p w14:paraId="0E8CE688">
            <w:pPr>
              <w:jc w:val="center"/>
              <w:rPr>
                <w:rFonts w:ascii="宋体" w:hAnsi="宋体" w:eastAsia="宋体" w:cs="宋体"/>
                <w:b/>
                <w:bCs/>
                <w:szCs w:val="21"/>
              </w:rPr>
            </w:pPr>
            <w:r>
              <w:rPr>
                <w:rFonts w:hint="eastAsia" w:ascii="宋体" w:hAnsi="宋体" w:eastAsia="宋体" w:cs="宋体"/>
                <w:b/>
                <w:bCs/>
                <w:szCs w:val="21"/>
              </w:rPr>
              <w:t>数量</w:t>
            </w:r>
          </w:p>
        </w:tc>
        <w:tc>
          <w:tcPr>
            <w:tcW w:w="1204" w:type="dxa"/>
            <w:vAlign w:val="center"/>
          </w:tcPr>
          <w:p w14:paraId="1DB6C237">
            <w:pPr>
              <w:jc w:val="center"/>
              <w:rPr>
                <w:rFonts w:ascii="宋体" w:hAnsi="宋体" w:eastAsia="宋体" w:cs="宋体"/>
                <w:b/>
                <w:bCs/>
                <w:szCs w:val="21"/>
              </w:rPr>
            </w:pPr>
            <w:r>
              <w:rPr>
                <w:rFonts w:hint="eastAsia" w:ascii="宋体" w:hAnsi="宋体" w:eastAsia="宋体" w:cs="宋体"/>
                <w:b/>
                <w:bCs/>
                <w:szCs w:val="21"/>
              </w:rPr>
              <w:t>单价（元）</w:t>
            </w:r>
          </w:p>
        </w:tc>
        <w:tc>
          <w:tcPr>
            <w:tcW w:w="1818" w:type="dxa"/>
            <w:vAlign w:val="center"/>
          </w:tcPr>
          <w:p w14:paraId="4FBF9B8C">
            <w:pPr>
              <w:jc w:val="center"/>
              <w:rPr>
                <w:rFonts w:ascii="宋体" w:hAnsi="宋体" w:eastAsia="宋体" w:cs="宋体"/>
                <w:b/>
                <w:bCs/>
                <w:szCs w:val="21"/>
              </w:rPr>
            </w:pPr>
            <w:r>
              <w:rPr>
                <w:rFonts w:hint="eastAsia" w:ascii="宋体" w:hAnsi="宋体" w:eastAsia="宋体" w:cs="宋体"/>
                <w:b/>
                <w:bCs/>
                <w:szCs w:val="21"/>
              </w:rPr>
              <w:t>总价（元）</w:t>
            </w:r>
          </w:p>
        </w:tc>
        <w:tc>
          <w:tcPr>
            <w:tcW w:w="1728" w:type="dxa"/>
            <w:vAlign w:val="center"/>
          </w:tcPr>
          <w:p w14:paraId="72CD632D">
            <w:pPr>
              <w:jc w:val="center"/>
              <w:rPr>
                <w:rFonts w:ascii="宋体" w:hAnsi="宋体" w:eastAsia="宋体" w:cs="宋体"/>
                <w:b/>
                <w:bCs/>
                <w:szCs w:val="21"/>
              </w:rPr>
            </w:pPr>
            <w:r>
              <w:rPr>
                <w:rFonts w:hint="eastAsia" w:ascii="宋体" w:hAnsi="宋体" w:eastAsia="宋体" w:cs="宋体"/>
                <w:b/>
                <w:bCs/>
                <w:szCs w:val="21"/>
              </w:rPr>
              <w:t>备注</w:t>
            </w:r>
          </w:p>
        </w:tc>
      </w:tr>
      <w:tr w14:paraId="45D8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69" w:type="dxa"/>
            <w:vAlign w:val="center"/>
          </w:tcPr>
          <w:p w14:paraId="705B246C">
            <w:pPr>
              <w:jc w:val="center"/>
              <w:rPr>
                <w:rFonts w:ascii="宋体" w:hAnsi="宋体" w:eastAsia="宋体" w:cs="宋体"/>
                <w:szCs w:val="21"/>
              </w:rPr>
            </w:pPr>
            <w:r>
              <w:rPr>
                <w:rFonts w:hint="eastAsia" w:ascii="宋体" w:hAnsi="宋体" w:eastAsia="宋体" w:cs="宋体"/>
                <w:szCs w:val="21"/>
              </w:rPr>
              <w:t>1</w:t>
            </w:r>
          </w:p>
        </w:tc>
        <w:tc>
          <w:tcPr>
            <w:tcW w:w="2285" w:type="dxa"/>
            <w:vAlign w:val="center"/>
          </w:tcPr>
          <w:p w14:paraId="052D2BCA">
            <w:pPr>
              <w:rPr>
                <w:rFonts w:ascii="宋体" w:hAnsi="宋体" w:eastAsia="宋体" w:cs="宋体"/>
                <w:szCs w:val="21"/>
              </w:rPr>
            </w:pPr>
            <w:r>
              <w:rPr>
                <w:rFonts w:hint="eastAsia" w:ascii="宋体" w:hAnsi="宋体" w:eastAsia="宋体" w:cs="宋体"/>
                <w:szCs w:val="21"/>
              </w:rPr>
              <w:t>容积式横挂储水电热水器</w:t>
            </w:r>
          </w:p>
        </w:tc>
        <w:tc>
          <w:tcPr>
            <w:tcW w:w="1004" w:type="dxa"/>
            <w:vAlign w:val="center"/>
          </w:tcPr>
          <w:p w14:paraId="7CB66764">
            <w:pPr>
              <w:jc w:val="center"/>
              <w:rPr>
                <w:rFonts w:ascii="宋体" w:hAnsi="宋体" w:eastAsia="宋体" w:cs="宋体"/>
                <w:szCs w:val="21"/>
              </w:rPr>
            </w:pPr>
          </w:p>
        </w:tc>
        <w:tc>
          <w:tcPr>
            <w:tcW w:w="1343" w:type="dxa"/>
            <w:vAlign w:val="center"/>
          </w:tcPr>
          <w:p w14:paraId="181AB329">
            <w:pPr>
              <w:jc w:val="center"/>
              <w:rPr>
                <w:rFonts w:ascii="宋体" w:hAnsi="宋体" w:eastAsia="宋体" w:cs="宋体"/>
                <w:szCs w:val="21"/>
              </w:rPr>
            </w:pPr>
          </w:p>
        </w:tc>
        <w:tc>
          <w:tcPr>
            <w:tcW w:w="2170" w:type="dxa"/>
            <w:vAlign w:val="center"/>
          </w:tcPr>
          <w:p w14:paraId="7F823CDA">
            <w:pPr>
              <w:jc w:val="center"/>
              <w:rPr>
                <w:rFonts w:ascii="宋体" w:hAnsi="宋体" w:eastAsia="宋体" w:cs="宋体"/>
                <w:szCs w:val="21"/>
              </w:rPr>
            </w:pPr>
            <w:r>
              <w:rPr>
                <w:rFonts w:hint="eastAsia" w:ascii="宋体" w:hAnsi="宋体" w:eastAsia="宋体" w:cs="宋体"/>
                <w:szCs w:val="21"/>
              </w:rPr>
              <w:t>60L</w:t>
            </w:r>
          </w:p>
        </w:tc>
        <w:tc>
          <w:tcPr>
            <w:tcW w:w="872" w:type="dxa"/>
            <w:vAlign w:val="center"/>
          </w:tcPr>
          <w:p w14:paraId="62E8F026">
            <w:pPr>
              <w:jc w:val="center"/>
              <w:rPr>
                <w:rFonts w:ascii="宋体" w:hAnsi="宋体" w:eastAsia="宋体" w:cs="宋体"/>
                <w:szCs w:val="21"/>
              </w:rPr>
            </w:pPr>
            <w:r>
              <w:rPr>
                <w:rFonts w:hint="eastAsia" w:ascii="宋体" w:hAnsi="宋体" w:eastAsia="宋体" w:cs="宋体"/>
                <w:szCs w:val="21"/>
              </w:rPr>
              <w:t>台</w:t>
            </w:r>
          </w:p>
        </w:tc>
        <w:tc>
          <w:tcPr>
            <w:tcW w:w="1023" w:type="dxa"/>
            <w:vAlign w:val="center"/>
          </w:tcPr>
          <w:p w14:paraId="21423E7A">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6F05D430">
            <w:pPr>
              <w:rPr>
                <w:rFonts w:ascii="宋体" w:hAnsi="宋体" w:eastAsia="宋体" w:cs="宋体"/>
                <w:szCs w:val="21"/>
              </w:rPr>
            </w:pPr>
          </w:p>
        </w:tc>
        <w:tc>
          <w:tcPr>
            <w:tcW w:w="1818" w:type="dxa"/>
            <w:vAlign w:val="center"/>
          </w:tcPr>
          <w:p w14:paraId="5CB7E565">
            <w:pPr>
              <w:rPr>
                <w:rFonts w:ascii="宋体" w:hAnsi="宋体" w:eastAsia="宋体" w:cs="宋体"/>
                <w:szCs w:val="21"/>
              </w:rPr>
            </w:pPr>
          </w:p>
        </w:tc>
        <w:tc>
          <w:tcPr>
            <w:tcW w:w="1728" w:type="dxa"/>
            <w:vAlign w:val="center"/>
          </w:tcPr>
          <w:p w14:paraId="54F70370">
            <w:pPr>
              <w:rPr>
                <w:rFonts w:ascii="宋体" w:hAnsi="宋体" w:eastAsia="宋体" w:cs="宋体"/>
                <w:szCs w:val="21"/>
              </w:rPr>
            </w:pPr>
            <w:r>
              <w:rPr>
                <w:rFonts w:hint="eastAsia" w:ascii="宋体" w:hAnsi="宋体" w:eastAsia="宋体" w:cs="宋体"/>
                <w:szCs w:val="21"/>
              </w:rPr>
              <w:t>报价含配件</w:t>
            </w:r>
          </w:p>
        </w:tc>
      </w:tr>
      <w:tr w14:paraId="2B99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69" w:type="dxa"/>
            <w:vAlign w:val="center"/>
          </w:tcPr>
          <w:p w14:paraId="260E7F81">
            <w:pPr>
              <w:jc w:val="center"/>
              <w:rPr>
                <w:rFonts w:ascii="宋体" w:hAnsi="宋体" w:eastAsia="宋体" w:cs="宋体"/>
                <w:szCs w:val="21"/>
              </w:rPr>
            </w:pPr>
            <w:r>
              <w:rPr>
                <w:rFonts w:hint="eastAsia" w:ascii="宋体" w:hAnsi="宋体" w:eastAsia="宋体" w:cs="宋体"/>
                <w:szCs w:val="21"/>
              </w:rPr>
              <w:t>2</w:t>
            </w:r>
          </w:p>
        </w:tc>
        <w:tc>
          <w:tcPr>
            <w:tcW w:w="2285" w:type="dxa"/>
            <w:vAlign w:val="center"/>
          </w:tcPr>
          <w:p w14:paraId="05D2FBDF">
            <w:pPr>
              <w:rPr>
                <w:rFonts w:ascii="宋体" w:hAnsi="宋体" w:eastAsia="宋体" w:cs="宋体"/>
                <w:szCs w:val="21"/>
              </w:rPr>
            </w:pPr>
            <w:r>
              <w:rPr>
                <w:rFonts w:hint="eastAsia" w:ascii="宋体" w:hAnsi="宋体" w:eastAsia="宋体" w:cs="宋体"/>
                <w:szCs w:val="21"/>
              </w:rPr>
              <w:t>全铜简易花洒混水阀</w:t>
            </w:r>
          </w:p>
        </w:tc>
        <w:tc>
          <w:tcPr>
            <w:tcW w:w="1004" w:type="dxa"/>
            <w:vAlign w:val="center"/>
          </w:tcPr>
          <w:p w14:paraId="71FBD64C">
            <w:pPr>
              <w:jc w:val="center"/>
              <w:rPr>
                <w:rFonts w:ascii="宋体" w:hAnsi="宋体" w:eastAsia="宋体" w:cs="宋体"/>
                <w:szCs w:val="21"/>
              </w:rPr>
            </w:pPr>
          </w:p>
        </w:tc>
        <w:tc>
          <w:tcPr>
            <w:tcW w:w="1343" w:type="dxa"/>
            <w:vAlign w:val="center"/>
          </w:tcPr>
          <w:p w14:paraId="6464FF17">
            <w:pPr>
              <w:jc w:val="center"/>
              <w:rPr>
                <w:rFonts w:ascii="宋体" w:hAnsi="宋体" w:eastAsia="宋体" w:cs="宋体"/>
                <w:szCs w:val="21"/>
              </w:rPr>
            </w:pPr>
          </w:p>
        </w:tc>
        <w:tc>
          <w:tcPr>
            <w:tcW w:w="2170" w:type="dxa"/>
            <w:vAlign w:val="center"/>
          </w:tcPr>
          <w:p w14:paraId="07657D23">
            <w:pPr>
              <w:jc w:val="center"/>
              <w:rPr>
                <w:rFonts w:ascii="宋体" w:hAnsi="宋体" w:eastAsia="宋体" w:cs="宋体"/>
                <w:szCs w:val="21"/>
              </w:rPr>
            </w:pPr>
            <w:r>
              <w:rPr>
                <w:rFonts w:hint="eastAsia" w:ascii="宋体" w:hAnsi="宋体" w:eastAsia="宋体" w:cs="宋体"/>
                <w:szCs w:val="21"/>
              </w:rPr>
              <w:t>DN15</w:t>
            </w:r>
          </w:p>
        </w:tc>
        <w:tc>
          <w:tcPr>
            <w:tcW w:w="872" w:type="dxa"/>
            <w:vAlign w:val="center"/>
          </w:tcPr>
          <w:p w14:paraId="788A677D">
            <w:pPr>
              <w:jc w:val="center"/>
              <w:rPr>
                <w:rFonts w:ascii="宋体" w:hAnsi="宋体" w:eastAsia="宋体" w:cs="宋体"/>
                <w:szCs w:val="21"/>
              </w:rPr>
            </w:pPr>
            <w:r>
              <w:rPr>
                <w:rFonts w:hint="eastAsia" w:ascii="宋体" w:hAnsi="宋体" w:eastAsia="宋体" w:cs="宋体"/>
                <w:szCs w:val="21"/>
              </w:rPr>
              <w:t>套</w:t>
            </w:r>
          </w:p>
        </w:tc>
        <w:tc>
          <w:tcPr>
            <w:tcW w:w="1023" w:type="dxa"/>
            <w:vAlign w:val="center"/>
          </w:tcPr>
          <w:p w14:paraId="2370CE1B">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1C048D63">
            <w:pPr>
              <w:rPr>
                <w:rFonts w:ascii="宋体" w:hAnsi="宋体" w:eastAsia="宋体" w:cs="宋体"/>
                <w:szCs w:val="21"/>
              </w:rPr>
            </w:pPr>
          </w:p>
        </w:tc>
        <w:tc>
          <w:tcPr>
            <w:tcW w:w="1818" w:type="dxa"/>
            <w:vAlign w:val="center"/>
          </w:tcPr>
          <w:p w14:paraId="01D39090">
            <w:pPr>
              <w:rPr>
                <w:rFonts w:ascii="宋体" w:hAnsi="宋体" w:eastAsia="宋体" w:cs="宋体"/>
                <w:szCs w:val="21"/>
              </w:rPr>
            </w:pPr>
          </w:p>
        </w:tc>
        <w:tc>
          <w:tcPr>
            <w:tcW w:w="1728" w:type="dxa"/>
            <w:vAlign w:val="center"/>
          </w:tcPr>
          <w:p w14:paraId="7B5BFB53">
            <w:pPr>
              <w:rPr>
                <w:rFonts w:ascii="宋体" w:hAnsi="宋体" w:eastAsia="宋体" w:cs="宋体"/>
                <w:szCs w:val="21"/>
              </w:rPr>
            </w:pPr>
            <w:r>
              <w:rPr>
                <w:rFonts w:hint="eastAsia" w:ascii="宋体" w:hAnsi="宋体" w:eastAsia="宋体" w:cs="宋体"/>
                <w:szCs w:val="21"/>
              </w:rPr>
              <w:t>报价含主体+配件</w:t>
            </w:r>
          </w:p>
        </w:tc>
      </w:tr>
      <w:tr w14:paraId="0145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69" w:type="dxa"/>
            <w:vAlign w:val="center"/>
          </w:tcPr>
          <w:p w14:paraId="5C674375">
            <w:pPr>
              <w:jc w:val="center"/>
              <w:rPr>
                <w:rFonts w:ascii="宋体" w:hAnsi="宋体" w:eastAsia="宋体" w:cs="宋体"/>
                <w:szCs w:val="21"/>
              </w:rPr>
            </w:pPr>
            <w:r>
              <w:rPr>
                <w:rFonts w:hint="eastAsia" w:ascii="宋体" w:hAnsi="宋体" w:eastAsia="宋体" w:cs="宋体"/>
                <w:szCs w:val="21"/>
              </w:rPr>
              <w:t>3</w:t>
            </w:r>
          </w:p>
        </w:tc>
        <w:tc>
          <w:tcPr>
            <w:tcW w:w="2285" w:type="dxa"/>
            <w:vAlign w:val="center"/>
          </w:tcPr>
          <w:p w14:paraId="159729CA">
            <w:pPr>
              <w:rPr>
                <w:rFonts w:ascii="宋体" w:hAnsi="宋体" w:eastAsia="宋体" w:cs="宋体"/>
                <w:szCs w:val="21"/>
              </w:rPr>
            </w:pPr>
            <w:r>
              <w:rPr>
                <w:rFonts w:hint="eastAsia" w:ascii="宋体" w:hAnsi="宋体" w:eastAsia="宋体" w:cs="宋体"/>
                <w:szCs w:val="21"/>
              </w:rPr>
              <w:t>手持花洒</w:t>
            </w:r>
          </w:p>
        </w:tc>
        <w:tc>
          <w:tcPr>
            <w:tcW w:w="1004" w:type="dxa"/>
            <w:vAlign w:val="center"/>
          </w:tcPr>
          <w:p w14:paraId="2D6814E6">
            <w:pPr>
              <w:rPr>
                <w:rFonts w:ascii="宋体" w:hAnsi="宋体" w:eastAsia="宋体" w:cs="宋体"/>
                <w:szCs w:val="21"/>
              </w:rPr>
            </w:pPr>
          </w:p>
        </w:tc>
        <w:tc>
          <w:tcPr>
            <w:tcW w:w="1343" w:type="dxa"/>
            <w:vAlign w:val="center"/>
          </w:tcPr>
          <w:p w14:paraId="04D4FAF9">
            <w:pPr>
              <w:rPr>
                <w:rFonts w:ascii="宋体" w:hAnsi="宋体" w:eastAsia="宋体" w:cs="宋体"/>
                <w:szCs w:val="21"/>
              </w:rPr>
            </w:pPr>
          </w:p>
        </w:tc>
        <w:tc>
          <w:tcPr>
            <w:tcW w:w="2170" w:type="dxa"/>
            <w:vAlign w:val="center"/>
          </w:tcPr>
          <w:p w14:paraId="1605EC64">
            <w:pPr>
              <w:rPr>
                <w:rFonts w:ascii="宋体" w:hAnsi="宋体" w:eastAsia="宋体" w:cs="宋体"/>
                <w:szCs w:val="21"/>
              </w:rPr>
            </w:pPr>
            <w:r>
              <w:rPr>
                <w:rFonts w:hint="eastAsia" w:ascii="宋体" w:hAnsi="宋体" w:eastAsia="宋体" w:cs="宋体"/>
                <w:szCs w:val="21"/>
              </w:rPr>
              <w:t>花洒盘直径107mm，总高度241mm；</w:t>
            </w:r>
          </w:p>
        </w:tc>
        <w:tc>
          <w:tcPr>
            <w:tcW w:w="872" w:type="dxa"/>
            <w:vAlign w:val="center"/>
          </w:tcPr>
          <w:p w14:paraId="4EFA42B8">
            <w:pPr>
              <w:jc w:val="center"/>
              <w:rPr>
                <w:rFonts w:ascii="宋体" w:hAnsi="宋体" w:eastAsia="宋体" w:cs="宋体"/>
                <w:szCs w:val="21"/>
              </w:rPr>
            </w:pPr>
            <w:r>
              <w:rPr>
                <w:rFonts w:hint="eastAsia" w:ascii="宋体" w:hAnsi="宋体" w:eastAsia="宋体" w:cs="宋体"/>
                <w:szCs w:val="21"/>
              </w:rPr>
              <w:t>套</w:t>
            </w:r>
          </w:p>
        </w:tc>
        <w:tc>
          <w:tcPr>
            <w:tcW w:w="1023" w:type="dxa"/>
            <w:vAlign w:val="center"/>
          </w:tcPr>
          <w:p w14:paraId="34579F26">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3BAA78F5">
            <w:pPr>
              <w:rPr>
                <w:rFonts w:ascii="宋体" w:hAnsi="宋体" w:eastAsia="宋体" w:cs="宋体"/>
                <w:szCs w:val="21"/>
              </w:rPr>
            </w:pPr>
          </w:p>
        </w:tc>
        <w:tc>
          <w:tcPr>
            <w:tcW w:w="1818" w:type="dxa"/>
            <w:vAlign w:val="center"/>
          </w:tcPr>
          <w:p w14:paraId="647BE6A1">
            <w:pPr>
              <w:rPr>
                <w:rFonts w:ascii="宋体" w:hAnsi="宋体" w:eastAsia="宋体" w:cs="宋体"/>
                <w:szCs w:val="21"/>
              </w:rPr>
            </w:pPr>
          </w:p>
        </w:tc>
        <w:tc>
          <w:tcPr>
            <w:tcW w:w="1728" w:type="dxa"/>
            <w:vAlign w:val="center"/>
          </w:tcPr>
          <w:p w14:paraId="11CE0B5A">
            <w:pPr>
              <w:rPr>
                <w:rFonts w:ascii="宋体" w:hAnsi="宋体" w:eastAsia="宋体" w:cs="宋体"/>
                <w:szCs w:val="21"/>
              </w:rPr>
            </w:pPr>
            <w:r>
              <w:rPr>
                <w:rFonts w:hint="eastAsia" w:ascii="宋体" w:hAnsi="宋体" w:eastAsia="宋体" w:cs="宋体"/>
                <w:szCs w:val="21"/>
              </w:rPr>
              <w:t>报价含1.5米软管</w:t>
            </w:r>
          </w:p>
        </w:tc>
      </w:tr>
      <w:tr w14:paraId="4535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755C11E1">
            <w:pPr>
              <w:jc w:val="center"/>
              <w:rPr>
                <w:rFonts w:ascii="宋体" w:hAnsi="宋体" w:eastAsia="宋体" w:cs="宋体"/>
                <w:szCs w:val="21"/>
              </w:rPr>
            </w:pPr>
            <w:r>
              <w:rPr>
                <w:rFonts w:hint="eastAsia" w:ascii="宋体" w:hAnsi="宋体" w:eastAsia="宋体" w:cs="宋体"/>
                <w:szCs w:val="21"/>
              </w:rPr>
              <w:t>4</w:t>
            </w:r>
          </w:p>
        </w:tc>
        <w:tc>
          <w:tcPr>
            <w:tcW w:w="2285" w:type="dxa"/>
            <w:vAlign w:val="center"/>
          </w:tcPr>
          <w:p w14:paraId="7C42D76F">
            <w:pPr>
              <w:rPr>
                <w:rFonts w:ascii="宋体" w:hAnsi="宋体" w:eastAsia="宋体" w:cs="宋体"/>
                <w:szCs w:val="21"/>
              </w:rPr>
            </w:pPr>
            <w:r>
              <w:rPr>
                <w:rFonts w:hint="eastAsia" w:ascii="宋体" w:hAnsi="宋体" w:eastAsia="宋体" w:cs="宋体"/>
                <w:szCs w:val="21"/>
              </w:rPr>
              <w:t>冷水角阀（铜制）</w:t>
            </w:r>
          </w:p>
        </w:tc>
        <w:tc>
          <w:tcPr>
            <w:tcW w:w="1004" w:type="dxa"/>
            <w:vAlign w:val="center"/>
          </w:tcPr>
          <w:p w14:paraId="1940891E">
            <w:pPr>
              <w:jc w:val="center"/>
              <w:rPr>
                <w:rFonts w:ascii="宋体" w:hAnsi="宋体" w:eastAsia="宋体" w:cs="宋体"/>
                <w:szCs w:val="21"/>
              </w:rPr>
            </w:pPr>
          </w:p>
        </w:tc>
        <w:tc>
          <w:tcPr>
            <w:tcW w:w="1343" w:type="dxa"/>
            <w:vAlign w:val="center"/>
          </w:tcPr>
          <w:p w14:paraId="396033AC">
            <w:pPr>
              <w:jc w:val="center"/>
              <w:rPr>
                <w:rFonts w:ascii="宋体" w:hAnsi="宋体" w:eastAsia="宋体" w:cs="宋体"/>
                <w:szCs w:val="21"/>
              </w:rPr>
            </w:pPr>
          </w:p>
        </w:tc>
        <w:tc>
          <w:tcPr>
            <w:tcW w:w="2170" w:type="dxa"/>
            <w:vAlign w:val="center"/>
          </w:tcPr>
          <w:p w14:paraId="4801EB7C">
            <w:pPr>
              <w:jc w:val="center"/>
              <w:rPr>
                <w:rFonts w:ascii="宋体" w:hAnsi="宋体" w:eastAsia="宋体" w:cs="宋体"/>
                <w:szCs w:val="21"/>
              </w:rPr>
            </w:pPr>
            <w:r>
              <w:rPr>
                <w:rFonts w:hint="eastAsia" w:ascii="宋体" w:hAnsi="宋体" w:eastAsia="宋体" w:cs="宋体"/>
                <w:szCs w:val="21"/>
              </w:rPr>
              <w:t>DN15</w:t>
            </w:r>
          </w:p>
        </w:tc>
        <w:tc>
          <w:tcPr>
            <w:tcW w:w="872" w:type="dxa"/>
            <w:vAlign w:val="center"/>
          </w:tcPr>
          <w:p w14:paraId="1D56E109">
            <w:pPr>
              <w:jc w:val="center"/>
              <w:rPr>
                <w:rFonts w:ascii="宋体" w:hAnsi="宋体" w:eastAsia="宋体" w:cs="宋体"/>
                <w:szCs w:val="21"/>
              </w:rPr>
            </w:pPr>
            <w:r>
              <w:rPr>
                <w:rFonts w:hint="eastAsia" w:ascii="宋体" w:hAnsi="宋体" w:eastAsia="宋体" w:cs="宋体"/>
                <w:szCs w:val="21"/>
              </w:rPr>
              <w:t>个</w:t>
            </w:r>
          </w:p>
        </w:tc>
        <w:tc>
          <w:tcPr>
            <w:tcW w:w="1023" w:type="dxa"/>
            <w:vAlign w:val="center"/>
          </w:tcPr>
          <w:p w14:paraId="715088C0">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78E0C134">
            <w:pPr>
              <w:rPr>
                <w:rFonts w:ascii="宋体" w:hAnsi="宋体" w:eastAsia="宋体" w:cs="宋体"/>
                <w:szCs w:val="21"/>
              </w:rPr>
            </w:pPr>
          </w:p>
        </w:tc>
        <w:tc>
          <w:tcPr>
            <w:tcW w:w="1818" w:type="dxa"/>
            <w:vAlign w:val="center"/>
          </w:tcPr>
          <w:p w14:paraId="5BDB3886">
            <w:pPr>
              <w:rPr>
                <w:rFonts w:ascii="宋体" w:hAnsi="宋体" w:eastAsia="宋体" w:cs="宋体"/>
                <w:szCs w:val="21"/>
              </w:rPr>
            </w:pPr>
          </w:p>
        </w:tc>
        <w:tc>
          <w:tcPr>
            <w:tcW w:w="1728" w:type="dxa"/>
            <w:vAlign w:val="center"/>
          </w:tcPr>
          <w:p w14:paraId="2910C1E6">
            <w:pPr>
              <w:rPr>
                <w:rFonts w:ascii="宋体" w:hAnsi="宋体" w:eastAsia="宋体" w:cs="宋体"/>
                <w:szCs w:val="21"/>
              </w:rPr>
            </w:pPr>
            <w:r>
              <w:rPr>
                <w:rFonts w:hint="eastAsia" w:ascii="宋体" w:hAnsi="宋体" w:eastAsia="宋体" w:cs="宋体"/>
                <w:szCs w:val="21"/>
              </w:rPr>
              <w:t>提供样品</w:t>
            </w:r>
          </w:p>
        </w:tc>
      </w:tr>
      <w:tr w14:paraId="2379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56EADAE3">
            <w:pPr>
              <w:jc w:val="center"/>
              <w:rPr>
                <w:rFonts w:ascii="宋体" w:hAnsi="宋体" w:eastAsia="宋体" w:cs="宋体"/>
                <w:szCs w:val="21"/>
              </w:rPr>
            </w:pPr>
            <w:r>
              <w:rPr>
                <w:rFonts w:hint="eastAsia" w:ascii="宋体" w:hAnsi="宋体" w:eastAsia="宋体" w:cs="宋体"/>
                <w:szCs w:val="21"/>
              </w:rPr>
              <w:t>5</w:t>
            </w:r>
          </w:p>
        </w:tc>
        <w:tc>
          <w:tcPr>
            <w:tcW w:w="2285" w:type="dxa"/>
            <w:vAlign w:val="center"/>
          </w:tcPr>
          <w:p w14:paraId="1A2730CA">
            <w:pPr>
              <w:rPr>
                <w:rFonts w:ascii="宋体" w:hAnsi="宋体" w:eastAsia="宋体" w:cs="宋体"/>
                <w:szCs w:val="21"/>
              </w:rPr>
            </w:pPr>
            <w:r>
              <w:rPr>
                <w:rFonts w:hint="eastAsia" w:ascii="宋体" w:hAnsi="宋体" w:eastAsia="宋体" w:cs="宋体"/>
                <w:szCs w:val="21"/>
              </w:rPr>
              <w:t>热水角阀（铜制）</w:t>
            </w:r>
          </w:p>
        </w:tc>
        <w:tc>
          <w:tcPr>
            <w:tcW w:w="1004" w:type="dxa"/>
            <w:vAlign w:val="center"/>
          </w:tcPr>
          <w:p w14:paraId="4A7BF7B4">
            <w:pPr>
              <w:jc w:val="center"/>
              <w:rPr>
                <w:rFonts w:ascii="宋体" w:hAnsi="宋体" w:eastAsia="宋体" w:cs="宋体"/>
                <w:szCs w:val="21"/>
              </w:rPr>
            </w:pPr>
          </w:p>
        </w:tc>
        <w:tc>
          <w:tcPr>
            <w:tcW w:w="1343" w:type="dxa"/>
            <w:vAlign w:val="center"/>
          </w:tcPr>
          <w:p w14:paraId="47002B15">
            <w:pPr>
              <w:jc w:val="center"/>
              <w:rPr>
                <w:rFonts w:ascii="宋体" w:hAnsi="宋体" w:eastAsia="宋体" w:cs="宋体"/>
                <w:szCs w:val="21"/>
              </w:rPr>
            </w:pPr>
          </w:p>
        </w:tc>
        <w:tc>
          <w:tcPr>
            <w:tcW w:w="2170" w:type="dxa"/>
            <w:vAlign w:val="center"/>
          </w:tcPr>
          <w:p w14:paraId="7B949920">
            <w:pPr>
              <w:jc w:val="center"/>
              <w:rPr>
                <w:rFonts w:ascii="宋体" w:hAnsi="宋体" w:eastAsia="宋体" w:cs="宋体"/>
                <w:szCs w:val="21"/>
              </w:rPr>
            </w:pPr>
            <w:r>
              <w:rPr>
                <w:rFonts w:hint="eastAsia" w:ascii="宋体" w:hAnsi="宋体" w:eastAsia="宋体" w:cs="宋体"/>
                <w:szCs w:val="21"/>
              </w:rPr>
              <w:t>DN15</w:t>
            </w:r>
          </w:p>
        </w:tc>
        <w:tc>
          <w:tcPr>
            <w:tcW w:w="872" w:type="dxa"/>
            <w:vAlign w:val="center"/>
          </w:tcPr>
          <w:p w14:paraId="17A79146">
            <w:pPr>
              <w:jc w:val="center"/>
              <w:rPr>
                <w:rFonts w:ascii="宋体" w:hAnsi="宋体" w:eastAsia="宋体" w:cs="宋体"/>
                <w:szCs w:val="21"/>
              </w:rPr>
            </w:pPr>
            <w:r>
              <w:rPr>
                <w:rFonts w:hint="eastAsia" w:ascii="宋体" w:hAnsi="宋体" w:eastAsia="宋体" w:cs="宋体"/>
                <w:szCs w:val="21"/>
              </w:rPr>
              <w:t>个</w:t>
            </w:r>
          </w:p>
        </w:tc>
        <w:tc>
          <w:tcPr>
            <w:tcW w:w="1023" w:type="dxa"/>
            <w:vAlign w:val="center"/>
          </w:tcPr>
          <w:p w14:paraId="1F0C59FB">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274D1AF8">
            <w:pPr>
              <w:rPr>
                <w:rFonts w:ascii="宋体" w:hAnsi="宋体" w:eastAsia="宋体" w:cs="宋体"/>
                <w:szCs w:val="21"/>
              </w:rPr>
            </w:pPr>
          </w:p>
        </w:tc>
        <w:tc>
          <w:tcPr>
            <w:tcW w:w="1818" w:type="dxa"/>
            <w:vAlign w:val="center"/>
          </w:tcPr>
          <w:p w14:paraId="23B35ED3">
            <w:pPr>
              <w:rPr>
                <w:rFonts w:ascii="宋体" w:hAnsi="宋体" w:eastAsia="宋体" w:cs="宋体"/>
                <w:szCs w:val="21"/>
              </w:rPr>
            </w:pPr>
          </w:p>
        </w:tc>
        <w:tc>
          <w:tcPr>
            <w:tcW w:w="1728" w:type="dxa"/>
            <w:vAlign w:val="center"/>
          </w:tcPr>
          <w:p w14:paraId="3A203527">
            <w:pPr>
              <w:rPr>
                <w:rFonts w:ascii="宋体" w:hAnsi="宋体" w:eastAsia="宋体" w:cs="宋体"/>
                <w:szCs w:val="21"/>
              </w:rPr>
            </w:pPr>
            <w:r>
              <w:rPr>
                <w:rFonts w:hint="eastAsia" w:ascii="宋体" w:hAnsi="宋体" w:eastAsia="宋体" w:cs="宋体"/>
                <w:szCs w:val="21"/>
              </w:rPr>
              <w:t>提供样品</w:t>
            </w:r>
          </w:p>
        </w:tc>
      </w:tr>
      <w:tr w14:paraId="45CD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6B607AF1">
            <w:pPr>
              <w:jc w:val="center"/>
              <w:rPr>
                <w:rFonts w:ascii="宋体" w:hAnsi="宋体" w:eastAsia="宋体" w:cs="宋体"/>
                <w:szCs w:val="21"/>
              </w:rPr>
            </w:pPr>
            <w:r>
              <w:rPr>
                <w:rFonts w:hint="eastAsia" w:ascii="宋体" w:hAnsi="宋体" w:eastAsia="宋体" w:cs="宋体"/>
                <w:szCs w:val="21"/>
              </w:rPr>
              <w:t>6</w:t>
            </w:r>
          </w:p>
        </w:tc>
        <w:tc>
          <w:tcPr>
            <w:tcW w:w="2285" w:type="dxa"/>
            <w:vAlign w:val="center"/>
          </w:tcPr>
          <w:p w14:paraId="7F98E10B">
            <w:pPr>
              <w:rPr>
                <w:rFonts w:ascii="宋体" w:hAnsi="宋体" w:eastAsia="宋体" w:cs="宋体"/>
                <w:szCs w:val="21"/>
              </w:rPr>
            </w:pPr>
            <w:r>
              <w:rPr>
                <w:rFonts w:hint="eastAsia" w:ascii="宋体" w:hAnsi="宋体" w:eastAsia="宋体" w:cs="宋体"/>
                <w:szCs w:val="21"/>
              </w:rPr>
              <w:t>PPR冷水管</w:t>
            </w:r>
          </w:p>
        </w:tc>
        <w:tc>
          <w:tcPr>
            <w:tcW w:w="1004" w:type="dxa"/>
            <w:vAlign w:val="center"/>
          </w:tcPr>
          <w:p w14:paraId="49CB79FE">
            <w:pPr>
              <w:jc w:val="center"/>
              <w:rPr>
                <w:rFonts w:ascii="宋体" w:hAnsi="宋体" w:eastAsia="宋体" w:cs="宋体"/>
                <w:szCs w:val="21"/>
              </w:rPr>
            </w:pPr>
          </w:p>
        </w:tc>
        <w:tc>
          <w:tcPr>
            <w:tcW w:w="1343" w:type="dxa"/>
            <w:vAlign w:val="center"/>
          </w:tcPr>
          <w:p w14:paraId="37D3579F">
            <w:pPr>
              <w:jc w:val="center"/>
              <w:rPr>
                <w:rFonts w:ascii="宋体" w:hAnsi="宋体" w:eastAsia="宋体" w:cs="宋体"/>
                <w:szCs w:val="21"/>
              </w:rPr>
            </w:pPr>
          </w:p>
        </w:tc>
        <w:tc>
          <w:tcPr>
            <w:tcW w:w="2170" w:type="dxa"/>
            <w:vAlign w:val="center"/>
          </w:tcPr>
          <w:p w14:paraId="2B85993F">
            <w:pPr>
              <w:jc w:val="center"/>
              <w:rPr>
                <w:rFonts w:ascii="宋体" w:hAnsi="宋体" w:eastAsia="宋体" w:cs="宋体"/>
                <w:szCs w:val="21"/>
              </w:rPr>
            </w:pPr>
            <w:r>
              <w:rPr>
                <w:rFonts w:hint="eastAsia" w:ascii="宋体" w:hAnsi="宋体" w:eastAsia="宋体" w:cs="宋体"/>
                <w:szCs w:val="21"/>
              </w:rPr>
              <w:t>De20*2.8</w:t>
            </w:r>
          </w:p>
        </w:tc>
        <w:tc>
          <w:tcPr>
            <w:tcW w:w="872" w:type="dxa"/>
            <w:vAlign w:val="center"/>
          </w:tcPr>
          <w:p w14:paraId="27AC0716">
            <w:pPr>
              <w:jc w:val="center"/>
              <w:rPr>
                <w:rFonts w:ascii="宋体" w:hAnsi="宋体" w:eastAsia="宋体" w:cs="宋体"/>
                <w:szCs w:val="21"/>
              </w:rPr>
            </w:pPr>
            <w:r>
              <w:rPr>
                <w:rFonts w:hint="eastAsia" w:ascii="宋体" w:hAnsi="宋体" w:eastAsia="宋体" w:cs="宋体"/>
                <w:szCs w:val="21"/>
              </w:rPr>
              <w:t>米</w:t>
            </w:r>
          </w:p>
        </w:tc>
        <w:tc>
          <w:tcPr>
            <w:tcW w:w="1023" w:type="dxa"/>
            <w:vAlign w:val="center"/>
          </w:tcPr>
          <w:p w14:paraId="54354B7C">
            <w:pPr>
              <w:jc w:val="center"/>
              <w:rPr>
                <w:rFonts w:ascii="宋体" w:hAnsi="宋体" w:eastAsia="宋体" w:cs="宋体"/>
                <w:szCs w:val="21"/>
              </w:rPr>
            </w:pPr>
            <w:r>
              <w:rPr>
                <w:rFonts w:hint="eastAsia" w:ascii="宋体" w:hAnsi="宋体" w:eastAsia="宋体" w:cs="宋体"/>
                <w:szCs w:val="21"/>
              </w:rPr>
              <w:t>60</w:t>
            </w:r>
          </w:p>
        </w:tc>
        <w:tc>
          <w:tcPr>
            <w:tcW w:w="1204" w:type="dxa"/>
            <w:vAlign w:val="center"/>
          </w:tcPr>
          <w:p w14:paraId="5371FF03">
            <w:pPr>
              <w:rPr>
                <w:rFonts w:ascii="宋体" w:hAnsi="宋体" w:eastAsia="宋体" w:cs="宋体"/>
                <w:szCs w:val="21"/>
              </w:rPr>
            </w:pPr>
          </w:p>
        </w:tc>
        <w:tc>
          <w:tcPr>
            <w:tcW w:w="1818" w:type="dxa"/>
            <w:vAlign w:val="center"/>
          </w:tcPr>
          <w:p w14:paraId="1E30AFD5">
            <w:pPr>
              <w:rPr>
                <w:rFonts w:ascii="宋体" w:hAnsi="宋体" w:eastAsia="宋体" w:cs="宋体"/>
                <w:szCs w:val="21"/>
              </w:rPr>
            </w:pPr>
          </w:p>
        </w:tc>
        <w:tc>
          <w:tcPr>
            <w:tcW w:w="1728" w:type="dxa"/>
            <w:vAlign w:val="center"/>
          </w:tcPr>
          <w:p w14:paraId="5F7CE29E">
            <w:pPr>
              <w:rPr>
                <w:rFonts w:ascii="宋体" w:hAnsi="宋体" w:eastAsia="宋体" w:cs="宋体"/>
                <w:szCs w:val="21"/>
              </w:rPr>
            </w:pPr>
            <w:r>
              <w:rPr>
                <w:rFonts w:hint="eastAsia" w:ascii="宋体" w:hAnsi="宋体" w:eastAsia="宋体" w:cs="宋体"/>
                <w:szCs w:val="21"/>
              </w:rPr>
              <w:t>报价含管件</w:t>
            </w:r>
          </w:p>
        </w:tc>
      </w:tr>
      <w:tr w14:paraId="3DE5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4774A9AA">
            <w:pPr>
              <w:jc w:val="center"/>
              <w:rPr>
                <w:rFonts w:ascii="宋体" w:hAnsi="宋体" w:eastAsia="宋体" w:cs="宋体"/>
                <w:szCs w:val="21"/>
              </w:rPr>
            </w:pPr>
            <w:r>
              <w:rPr>
                <w:rFonts w:hint="eastAsia" w:ascii="宋体" w:hAnsi="宋体" w:eastAsia="宋体" w:cs="宋体"/>
                <w:szCs w:val="21"/>
              </w:rPr>
              <w:t>7</w:t>
            </w:r>
          </w:p>
        </w:tc>
        <w:tc>
          <w:tcPr>
            <w:tcW w:w="2285" w:type="dxa"/>
            <w:vAlign w:val="center"/>
          </w:tcPr>
          <w:p w14:paraId="1C39ACA8">
            <w:pPr>
              <w:rPr>
                <w:rFonts w:ascii="宋体" w:hAnsi="宋体" w:eastAsia="宋体" w:cs="宋体"/>
                <w:szCs w:val="21"/>
              </w:rPr>
            </w:pPr>
            <w:r>
              <w:rPr>
                <w:rFonts w:hint="eastAsia" w:ascii="宋体" w:hAnsi="宋体" w:eastAsia="宋体" w:cs="宋体"/>
                <w:szCs w:val="21"/>
              </w:rPr>
              <w:t>PPR热水管</w:t>
            </w:r>
          </w:p>
        </w:tc>
        <w:tc>
          <w:tcPr>
            <w:tcW w:w="1004" w:type="dxa"/>
            <w:vAlign w:val="center"/>
          </w:tcPr>
          <w:p w14:paraId="1BE0030A">
            <w:pPr>
              <w:jc w:val="center"/>
              <w:rPr>
                <w:rFonts w:ascii="宋体" w:hAnsi="宋体" w:eastAsia="宋体" w:cs="宋体"/>
                <w:szCs w:val="21"/>
              </w:rPr>
            </w:pPr>
          </w:p>
        </w:tc>
        <w:tc>
          <w:tcPr>
            <w:tcW w:w="1343" w:type="dxa"/>
            <w:vAlign w:val="center"/>
          </w:tcPr>
          <w:p w14:paraId="6D3FDF72">
            <w:pPr>
              <w:jc w:val="center"/>
              <w:rPr>
                <w:rFonts w:ascii="宋体" w:hAnsi="宋体" w:eastAsia="宋体" w:cs="宋体"/>
                <w:szCs w:val="21"/>
              </w:rPr>
            </w:pPr>
          </w:p>
        </w:tc>
        <w:tc>
          <w:tcPr>
            <w:tcW w:w="2170" w:type="dxa"/>
            <w:vAlign w:val="center"/>
          </w:tcPr>
          <w:p w14:paraId="410FF12D">
            <w:pPr>
              <w:jc w:val="center"/>
              <w:rPr>
                <w:rFonts w:ascii="宋体" w:hAnsi="宋体" w:eastAsia="宋体" w:cs="宋体"/>
                <w:szCs w:val="21"/>
              </w:rPr>
            </w:pPr>
            <w:r>
              <w:rPr>
                <w:rFonts w:hint="eastAsia" w:ascii="宋体" w:hAnsi="宋体" w:eastAsia="宋体" w:cs="宋体"/>
                <w:szCs w:val="21"/>
              </w:rPr>
              <w:t>De20*2.8</w:t>
            </w:r>
          </w:p>
        </w:tc>
        <w:tc>
          <w:tcPr>
            <w:tcW w:w="872" w:type="dxa"/>
            <w:vAlign w:val="center"/>
          </w:tcPr>
          <w:p w14:paraId="23E26D94">
            <w:pPr>
              <w:jc w:val="center"/>
              <w:rPr>
                <w:rFonts w:ascii="宋体" w:hAnsi="宋体" w:eastAsia="宋体" w:cs="宋体"/>
                <w:szCs w:val="21"/>
              </w:rPr>
            </w:pPr>
            <w:r>
              <w:rPr>
                <w:rFonts w:hint="eastAsia" w:ascii="宋体" w:hAnsi="宋体" w:eastAsia="宋体" w:cs="宋体"/>
                <w:szCs w:val="21"/>
              </w:rPr>
              <w:t>米</w:t>
            </w:r>
          </w:p>
        </w:tc>
        <w:tc>
          <w:tcPr>
            <w:tcW w:w="1023" w:type="dxa"/>
            <w:vAlign w:val="center"/>
          </w:tcPr>
          <w:p w14:paraId="5287DA21">
            <w:pPr>
              <w:jc w:val="center"/>
              <w:rPr>
                <w:rFonts w:ascii="宋体" w:hAnsi="宋体" w:eastAsia="宋体" w:cs="宋体"/>
                <w:szCs w:val="21"/>
              </w:rPr>
            </w:pPr>
            <w:r>
              <w:rPr>
                <w:rFonts w:hint="eastAsia" w:ascii="宋体" w:hAnsi="宋体" w:eastAsia="宋体" w:cs="宋体"/>
                <w:szCs w:val="21"/>
              </w:rPr>
              <w:t>60</w:t>
            </w:r>
          </w:p>
        </w:tc>
        <w:tc>
          <w:tcPr>
            <w:tcW w:w="1204" w:type="dxa"/>
            <w:vAlign w:val="center"/>
          </w:tcPr>
          <w:p w14:paraId="1DC32ED2">
            <w:pPr>
              <w:rPr>
                <w:rFonts w:ascii="宋体" w:hAnsi="宋体" w:eastAsia="宋体" w:cs="宋体"/>
                <w:szCs w:val="21"/>
              </w:rPr>
            </w:pPr>
          </w:p>
        </w:tc>
        <w:tc>
          <w:tcPr>
            <w:tcW w:w="1818" w:type="dxa"/>
            <w:vAlign w:val="center"/>
          </w:tcPr>
          <w:p w14:paraId="1772B8C4">
            <w:pPr>
              <w:rPr>
                <w:rFonts w:ascii="宋体" w:hAnsi="宋体" w:eastAsia="宋体" w:cs="宋体"/>
                <w:szCs w:val="21"/>
              </w:rPr>
            </w:pPr>
          </w:p>
        </w:tc>
        <w:tc>
          <w:tcPr>
            <w:tcW w:w="1728" w:type="dxa"/>
            <w:vAlign w:val="center"/>
          </w:tcPr>
          <w:p w14:paraId="6E9ECAF0">
            <w:pPr>
              <w:rPr>
                <w:rFonts w:ascii="宋体" w:hAnsi="宋体" w:eastAsia="宋体" w:cs="宋体"/>
                <w:szCs w:val="21"/>
              </w:rPr>
            </w:pPr>
            <w:r>
              <w:rPr>
                <w:rFonts w:hint="eastAsia" w:ascii="宋体" w:hAnsi="宋体" w:eastAsia="宋体" w:cs="宋体"/>
                <w:szCs w:val="21"/>
              </w:rPr>
              <w:t>报价含管件</w:t>
            </w:r>
          </w:p>
        </w:tc>
      </w:tr>
      <w:tr w14:paraId="19C6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418CAABD">
            <w:pPr>
              <w:jc w:val="center"/>
              <w:rPr>
                <w:rFonts w:ascii="宋体" w:hAnsi="宋体" w:eastAsia="宋体" w:cs="宋体"/>
                <w:szCs w:val="21"/>
              </w:rPr>
            </w:pPr>
            <w:r>
              <w:rPr>
                <w:rFonts w:hint="eastAsia" w:ascii="宋体" w:hAnsi="宋体" w:eastAsia="宋体" w:cs="宋体"/>
                <w:szCs w:val="21"/>
              </w:rPr>
              <w:t>8</w:t>
            </w:r>
          </w:p>
        </w:tc>
        <w:tc>
          <w:tcPr>
            <w:tcW w:w="2285" w:type="dxa"/>
            <w:vAlign w:val="center"/>
          </w:tcPr>
          <w:p w14:paraId="5B30B678">
            <w:pPr>
              <w:rPr>
                <w:rFonts w:ascii="宋体" w:hAnsi="宋体" w:eastAsia="宋体" w:cs="宋体"/>
                <w:szCs w:val="21"/>
              </w:rPr>
            </w:pPr>
            <w:r>
              <w:rPr>
                <w:rFonts w:hint="eastAsia" w:ascii="宋体" w:hAnsi="宋体" w:eastAsia="宋体" w:cs="宋体"/>
                <w:szCs w:val="21"/>
              </w:rPr>
              <w:t>其他安装辅材</w:t>
            </w:r>
          </w:p>
        </w:tc>
        <w:tc>
          <w:tcPr>
            <w:tcW w:w="1004" w:type="dxa"/>
            <w:vAlign w:val="center"/>
          </w:tcPr>
          <w:p w14:paraId="0CC2CAF2">
            <w:pPr>
              <w:jc w:val="center"/>
              <w:rPr>
                <w:rFonts w:ascii="宋体" w:hAnsi="宋体" w:eastAsia="宋体" w:cs="宋体"/>
                <w:szCs w:val="21"/>
              </w:rPr>
            </w:pPr>
          </w:p>
        </w:tc>
        <w:tc>
          <w:tcPr>
            <w:tcW w:w="1343" w:type="dxa"/>
            <w:vAlign w:val="center"/>
          </w:tcPr>
          <w:p w14:paraId="58D40E3E">
            <w:pPr>
              <w:jc w:val="center"/>
              <w:rPr>
                <w:rFonts w:ascii="宋体" w:hAnsi="宋体" w:eastAsia="宋体" w:cs="宋体"/>
                <w:szCs w:val="21"/>
              </w:rPr>
            </w:pPr>
          </w:p>
        </w:tc>
        <w:tc>
          <w:tcPr>
            <w:tcW w:w="2170" w:type="dxa"/>
            <w:vAlign w:val="center"/>
          </w:tcPr>
          <w:p w14:paraId="7CE6C4A8">
            <w:pPr>
              <w:jc w:val="center"/>
              <w:rPr>
                <w:rFonts w:ascii="宋体" w:hAnsi="宋体" w:eastAsia="宋体" w:cs="宋体"/>
                <w:szCs w:val="21"/>
              </w:rPr>
            </w:pPr>
          </w:p>
        </w:tc>
        <w:tc>
          <w:tcPr>
            <w:tcW w:w="872" w:type="dxa"/>
            <w:vAlign w:val="center"/>
          </w:tcPr>
          <w:p w14:paraId="214C0BEE">
            <w:pPr>
              <w:jc w:val="center"/>
              <w:rPr>
                <w:rFonts w:ascii="宋体" w:hAnsi="宋体" w:eastAsia="宋体" w:cs="宋体"/>
                <w:szCs w:val="21"/>
              </w:rPr>
            </w:pPr>
            <w:r>
              <w:rPr>
                <w:rFonts w:hint="eastAsia" w:ascii="宋体" w:hAnsi="宋体" w:eastAsia="宋体" w:cs="宋体"/>
                <w:szCs w:val="21"/>
              </w:rPr>
              <w:t>批</w:t>
            </w:r>
          </w:p>
        </w:tc>
        <w:tc>
          <w:tcPr>
            <w:tcW w:w="1023" w:type="dxa"/>
            <w:vAlign w:val="center"/>
          </w:tcPr>
          <w:p w14:paraId="47B6FC34">
            <w:pPr>
              <w:jc w:val="center"/>
              <w:rPr>
                <w:rFonts w:ascii="宋体" w:hAnsi="宋体" w:eastAsia="宋体" w:cs="宋体"/>
                <w:szCs w:val="21"/>
              </w:rPr>
            </w:pPr>
            <w:r>
              <w:rPr>
                <w:rFonts w:hint="eastAsia" w:ascii="宋体" w:hAnsi="宋体" w:eastAsia="宋体" w:cs="宋体"/>
                <w:szCs w:val="21"/>
              </w:rPr>
              <w:t>1</w:t>
            </w:r>
          </w:p>
        </w:tc>
        <w:tc>
          <w:tcPr>
            <w:tcW w:w="1204" w:type="dxa"/>
            <w:vAlign w:val="center"/>
          </w:tcPr>
          <w:p w14:paraId="29AB86BC">
            <w:pPr>
              <w:rPr>
                <w:rFonts w:ascii="宋体" w:hAnsi="宋体" w:eastAsia="宋体" w:cs="宋体"/>
                <w:szCs w:val="21"/>
              </w:rPr>
            </w:pPr>
          </w:p>
        </w:tc>
        <w:tc>
          <w:tcPr>
            <w:tcW w:w="1818" w:type="dxa"/>
            <w:vAlign w:val="center"/>
          </w:tcPr>
          <w:p w14:paraId="76711F8F">
            <w:pPr>
              <w:rPr>
                <w:rFonts w:ascii="宋体" w:hAnsi="宋体" w:eastAsia="宋体" w:cs="宋体"/>
                <w:szCs w:val="21"/>
              </w:rPr>
            </w:pPr>
          </w:p>
        </w:tc>
        <w:tc>
          <w:tcPr>
            <w:tcW w:w="1728" w:type="dxa"/>
            <w:vAlign w:val="center"/>
          </w:tcPr>
          <w:p w14:paraId="0083E02A">
            <w:pPr>
              <w:rPr>
                <w:rFonts w:ascii="宋体" w:hAnsi="宋体" w:eastAsia="宋体" w:cs="宋体"/>
                <w:szCs w:val="21"/>
              </w:rPr>
            </w:pPr>
          </w:p>
        </w:tc>
      </w:tr>
      <w:tr w14:paraId="2ADB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69" w:type="dxa"/>
            <w:vAlign w:val="center"/>
          </w:tcPr>
          <w:p w14:paraId="19ADA5F1">
            <w:pPr>
              <w:jc w:val="center"/>
              <w:rPr>
                <w:rFonts w:ascii="宋体" w:hAnsi="宋体" w:eastAsia="宋体" w:cs="宋体"/>
                <w:szCs w:val="21"/>
              </w:rPr>
            </w:pPr>
            <w:r>
              <w:rPr>
                <w:rFonts w:hint="eastAsia" w:ascii="宋体" w:hAnsi="宋体" w:eastAsia="宋体" w:cs="宋体"/>
                <w:szCs w:val="21"/>
              </w:rPr>
              <w:t>9</w:t>
            </w:r>
          </w:p>
        </w:tc>
        <w:tc>
          <w:tcPr>
            <w:tcW w:w="2285" w:type="dxa"/>
            <w:vAlign w:val="center"/>
          </w:tcPr>
          <w:p w14:paraId="664248EC">
            <w:pPr>
              <w:rPr>
                <w:rFonts w:ascii="宋体" w:hAnsi="宋体" w:eastAsia="宋体" w:cs="宋体"/>
                <w:szCs w:val="21"/>
              </w:rPr>
            </w:pPr>
            <w:r>
              <w:rPr>
                <w:rFonts w:hint="eastAsia" w:ascii="宋体" w:hAnsi="宋体" w:eastAsia="宋体" w:cs="宋体"/>
                <w:szCs w:val="21"/>
              </w:rPr>
              <w:t>安装费</w:t>
            </w:r>
          </w:p>
        </w:tc>
        <w:tc>
          <w:tcPr>
            <w:tcW w:w="1004" w:type="dxa"/>
            <w:vAlign w:val="center"/>
          </w:tcPr>
          <w:p w14:paraId="6975A241">
            <w:pPr>
              <w:jc w:val="center"/>
              <w:rPr>
                <w:rFonts w:ascii="宋体" w:hAnsi="宋体" w:eastAsia="宋体" w:cs="宋体"/>
                <w:szCs w:val="21"/>
              </w:rPr>
            </w:pPr>
          </w:p>
        </w:tc>
        <w:tc>
          <w:tcPr>
            <w:tcW w:w="1343" w:type="dxa"/>
            <w:vAlign w:val="center"/>
          </w:tcPr>
          <w:p w14:paraId="40C1B8F6">
            <w:pPr>
              <w:jc w:val="center"/>
              <w:rPr>
                <w:rFonts w:ascii="宋体" w:hAnsi="宋体" w:eastAsia="宋体" w:cs="宋体"/>
                <w:szCs w:val="21"/>
              </w:rPr>
            </w:pPr>
          </w:p>
        </w:tc>
        <w:tc>
          <w:tcPr>
            <w:tcW w:w="2170" w:type="dxa"/>
            <w:vAlign w:val="center"/>
          </w:tcPr>
          <w:p w14:paraId="434C7EEA">
            <w:pPr>
              <w:jc w:val="center"/>
              <w:rPr>
                <w:rFonts w:ascii="宋体" w:hAnsi="宋体" w:eastAsia="宋体" w:cs="宋体"/>
                <w:szCs w:val="21"/>
              </w:rPr>
            </w:pPr>
          </w:p>
        </w:tc>
        <w:tc>
          <w:tcPr>
            <w:tcW w:w="872" w:type="dxa"/>
            <w:vAlign w:val="center"/>
          </w:tcPr>
          <w:p w14:paraId="6A62340F">
            <w:pPr>
              <w:jc w:val="center"/>
              <w:rPr>
                <w:rFonts w:ascii="宋体" w:hAnsi="宋体" w:eastAsia="宋体" w:cs="宋体"/>
                <w:szCs w:val="21"/>
              </w:rPr>
            </w:pPr>
            <w:r>
              <w:rPr>
                <w:rFonts w:hint="eastAsia" w:ascii="宋体" w:hAnsi="宋体" w:eastAsia="宋体" w:cs="宋体"/>
                <w:szCs w:val="21"/>
              </w:rPr>
              <w:t>台</w:t>
            </w:r>
          </w:p>
        </w:tc>
        <w:tc>
          <w:tcPr>
            <w:tcW w:w="1023" w:type="dxa"/>
            <w:vAlign w:val="center"/>
          </w:tcPr>
          <w:p w14:paraId="7D6EF668">
            <w:pPr>
              <w:jc w:val="center"/>
              <w:rPr>
                <w:rFonts w:ascii="宋体" w:hAnsi="宋体" w:eastAsia="宋体" w:cs="宋体"/>
                <w:szCs w:val="21"/>
              </w:rPr>
            </w:pPr>
            <w:r>
              <w:rPr>
                <w:rFonts w:hint="eastAsia" w:ascii="宋体" w:hAnsi="宋体" w:eastAsia="宋体" w:cs="宋体"/>
                <w:szCs w:val="21"/>
              </w:rPr>
              <w:t>40</w:t>
            </w:r>
          </w:p>
        </w:tc>
        <w:tc>
          <w:tcPr>
            <w:tcW w:w="1204" w:type="dxa"/>
            <w:vAlign w:val="center"/>
          </w:tcPr>
          <w:p w14:paraId="0FEBCDFF">
            <w:pPr>
              <w:rPr>
                <w:rFonts w:ascii="宋体" w:hAnsi="宋体" w:eastAsia="宋体" w:cs="宋体"/>
                <w:szCs w:val="21"/>
              </w:rPr>
            </w:pPr>
          </w:p>
        </w:tc>
        <w:tc>
          <w:tcPr>
            <w:tcW w:w="1818" w:type="dxa"/>
            <w:vAlign w:val="center"/>
          </w:tcPr>
          <w:p w14:paraId="688CF1A4">
            <w:pPr>
              <w:rPr>
                <w:rFonts w:ascii="宋体" w:hAnsi="宋体" w:eastAsia="宋体" w:cs="宋体"/>
                <w:szCs w:val="21"/>
              </w:rPr>
            </w:pPr>
          </w:p>
        </w:tc>
        <w:tc>
          <w:tcPr>
            <w:tcW w:w="1728" w:type="dxa"/>
            <w:vAlign w:val="center"/>
          </w:tcPr>
          <w:p w14:paraId="4A6B808F">
            <w:pPr>
              <w:rPr>
                <w:rFonts w:ascii="宋体" w:hAnsi="宋体" w:eastAsia="宋体" w:cs="宋体"/>
                <w:szCs w:val="21"/>
              </w:rPr>
            </w:pPr>
          </w:p>
        </w:tc>
      </w:tr>
      <w:tr w14:paraId="30C8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69" w:type="dxa"/>
            <w:vAlign w:val="center"/>
          </w:tcPr>
          <w:p w14:paraId="2A6471D3">
            <w:pPr>
              <w:spacing w:line="560" w:lineRule="exact"/>
              <w:jc w:val="center"/>
              <w:rPr>
                <w:rFonts w:ascii="宋体" w:hAnsi="宋体" w:eastAsia="宋体" w:cs="宋体"/>
                <w:szCs w:val="21"/>
              </w:rPr>
            </w:pPr>
            <w:r>
              <w:rPr>
                <w:rFonts w:hint="eastAsia" w:ascii="宋体" w:hAnsi="宋体" w:eastAsia="宋体" w:cs="宋体"/>
                <w:szCs w:val="21"/>
              </w:rPr>
              <w:t>10</w:t>
            </w:r>
          </w:p>
        </w:tc>
        <w:tc>
          <w:tcPr>
            <w:tcW w:w="6802" w:type="dxa"/>
            <w:gridSpan w:val="4"/>
            <w:vAlign w:val="center"/>
          </w:tcPr>
          <w:p w14:paraId="428F89A4">
            <w:pPr>
              <w:spacing w:line="560" w:lineRule="exact"/>
              <w:jc w:val="center"/>
              <w:rPr>
                <w:rFonts w:ascii="宋体" w:hAnsi="宋体" w:eastAsia="宋体" w:cs="宋体"/>
                <w:szCs w:val="21"/>
              </w:rPr>
            </w:pPr>
            <w:r>
              <w:rPr>
                <w:rFonts w:hint="eastAsia" w:ascii="宋体" w:hAnsi="宋体" w:eastAsia="宋体" w:cs="宋体"/>
                <w:szCs w:val="21"/>
              </w:rPr>
              <w:t>投标总价</w:t>
            </w:r>
          </w:p>
        </w:tc>
        <w:tc>
          <w:tcPr>
            <w:tcW w:w="872" w:type="dxa"/>
            <w:vAlign w:val="center"/>
          </w:tcPr>
          <w:p w14:paraId="40745C97">
            <w:pPr>
              <w:spacing w:line="560" w:lineRule="exact"/>
              <w:jc w:val="center"/>
              <w:rPr>
                <w:rFonts w:ascii="宋体" w:hAnsi="宋体" w:eastAsia="宋体" w:cs="宋体"/>
                <w:szCs w:val="21"/>
              </w:rPr>
            </w:pPr>
          </w:p>
        </w:tc>
        <w:tc>
          <w:tcPr>
            <w:tcW w:w="1023" w:type="dxa"/>
            <w:vAlign w:val="center"/>
          </w:tcPr>
          <w:p w14:paraId="47C11431">
            <w:pPr>
              <w:spacing w:line="560" w:lineRule="exact"/>
              <w:jc w:val="center"/>
              <w:rPr>
                <w:rFonts w:ascii="宋体" w:hAnsi="宋体" w:eastAsia="宋体" w:cs="宋体"/>
                <w:szCs w:val="21"/>
              </w:rPr>
            </w:pPr>
          </w:p>
        </w:tc>
        <w:tc>
          <w:tcPr>
            <w:tcW w:w="1204" w:type="dxa"/>
            <w:vAlign w:val="center"/>
          </w:tcPr>
          <w:p w14:paraId="195318AA">
            <w:pPr>
              <w:spacing w:line="560" w:lineRule="exact"/>
              <w:rPr>
                <w:rFonts w:ascii="宋体" w:hAnsi="宋体" w:eastAsia="宋体" w:cs="宋体"/>
                <w:szCs w:val="21"/>
              </w:rPr>
            </w:pPr>
          </w:p>
        </w:tc>
        <w:tc>
          <w:tcPr>
            <w:tcW w:w="1818" w:type="dxa"/>
            <w:vAlign w:val="center"/>
          </w:tcPr>
          <w:p w14:paraId="08353BE0">
            <w:pPr>
              <w:spacing w:line="560" w:lineRule="exact"/>
              <w:rPr>
                <w:rFonts w:ascii="宋体" w:hAnsi="宋体" w:eastAsia="宋体" w:cs="宋体"/>
                <w:szCs w:val="21"/>
              </w:rPr>
            </w:pPr>
          </w:p>
        </w:tc>
        <w:tc>
          <w:tcPr>
            <w:tcW w:w="1728" w:type="dxa"/>
            <w:vAlign w:val="center"/>
          </w:tcPr>
          <w:p w14:paraId="478A4BAB">
            <w:pPr>
              <w:rPr>
                <w:rFonts w:ascii="宋体" w:hAnsi="宋体" w:eastAsia="宋体" w:cs="宋体"/>
                <w:szCs w:val="21"/>
              </w:rPr>
            </w:pPr>
            <w:r>
              <w:rPr>
                <w:rFonts w:hint="eastAsia" w:ascii="宋体" w:hAnsi="宋体" w:eastAsia="宋体" w:cs="宋体"/>
                <w:szCs w:val="21"/>
              </w:rPr>
              <w:t>包含全部配件、辅材、安装等所有费用</w:t>
            </w:r>
          </w:p>
        </w:tc>
      </w:tr>
    </w:tbl>
    <w:p w14:paraId="70D62F8E">
      <w:pPr>
        <w:pStyle w:val="5"/>
        <w:rPr>
          <w:rFonts w:ascii="宋体" w:hAnsi="宋体" w:eastAsia="宋体" w:cs="宋体"/>
          <w:b/>
          <w:bCs/>
          <w:color w:val="000000"/>
          <w:kern w:val="0"/>
          <w:sz w:val="24"/>
          <w:szCs w:val="24"/>
        </w:rPr>
      </w:pPr>
    </w:p>
    <w:p w14:paraId="78996E05">
      <w:pPr>
        <w:keepNext/>
        <w:keepLines/>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投保报价合计大写：</w:t>
      </w:r>
    </w:p>
    <w:p w14:paraId="32FE2973">
      <w:pPr>
        <w:pStyle w:val="5"/>
        <w:ind w:firstLine="480" w:firstLineChars="200"/>
        <w:rPr>
          <w:rFonts w:ascii="宋体" w:hAnsi="宋体" w:eastAsia="宋体" w:cs="宋体"/>
          <w:sz w:val="24"/>
          <w:szCs w:val="24"/>
        </w:rPr>
      </w:pPr>
      <w:r>
        <w:rPr>
          <w:rFonts w:hint="eastAsia" w:ascii="宋体" w:hAnsi="宋体" w:eastAsia="宋体" w:cs="宋体"/>
          <w:sz w:val="24"/>
          <w:szCs w:val="24"/>
        </w:rPr>
        <w:t>投标单位（盖章）：</w:t>
      </w:r>
    </w:p>
    <w:p w14:paraId="3FA746FB">
      <w:pPr>
        <w:ind w:firstLine="480" w:firstLineChars="200"/>
        <w:rPr>
          <w:rFonts w:ascii="宋体" w:hAnsi="宋体" w:eastAsia="宋体" w:cs="宋体"/>
          <w:sz w:val="24"/>
          <w:szCs w:val="24"/>
        </w:rPr>
      </w:pPr>
      <w:r>
        <w:rPr>
          <w:rFonts w:hint="eastAsia" w:ascii="宋体" w:hAnsi="宋体" w:eastAsia="宋体" w:cs="宋体"/>
          <w:sz w:val="24"/>
          <w:szCs w:val="24"/>
        </w:rPr>
        <w:t>投标代表（签字）：</w:t>
      </w:r>
    </w:p>
    <w:p w14:paraId="38250122">
      <w:pPr>
        <w:pStyle w:val="5"/>
        <w:ind w:firstLine="1200" w:firstLineChars="500"/>
        <w:sectPr>
          <w:pgSz w:w="16838" w:h="11906" w:orient="landscape"/>
          <w:pgMar w:top="1587" w:right="1440" w:bottom="1587" w:left="1440" w:header="851" w:footer="992" w:gutter="0"/>
          <w:cols w:space="0" w:num="1"/>
          <w:docGrid w:type="lines" w:linePitch="323" w:charSpace="0"/>
        </w:sectPr>
      </w:pPr>
      <w:r>
        <w:rPr>
          <w:rFonts w:hint="eastAsia" w:ascii="宋体" w:hAnsi="宋体" w:eastAsia="宋体" w:cs="宋体"/>
          <w:sz w:val="24"/>
          <w:szCs w:val="24"/>
        </w:rPr>
        <w:t>年   月   日</w:t>
      </w:r>
    </w:p>
    <w:p w14:paraId="426F2A52">
      <w:pPr>
        <w:keepNext/>
        <w:keepLines/>
        <w:jc w:val="center"/>
        <w:rPr>
          <w:rFonts w:ascii="宋体" w:hAnsi="宋体" w:eastAsia="宋体" w:cs="宋体"/>
          <w:b/>
          <w:bCs/>
          <w:color w:val="000000"/>
          <w:kern w:val="0"/>
          <w:sz w:val="24"/>
          <w:szCs w:val="24"/>
        </w:rPr>
      </w:pPr>
    </w:p>
    <w:p w14:paraId="2D173B12">
      <w:pPr>
        <w:keepNext/>
        <w:keepLines/>
        <w:jc w:val="center"/>
        <w:rPr>
          <w:rFonts w:ascii="宋体" w:hAnsi="宋体" w:eastAsia="宋体" w:cs="宋体"/>
          <w:b/>
          <w:bCs/>
          <w:color w:val="000000"/>
          <w:kern w:val="0"/>
          <w:sz w:val="24"/>
          <w:szCs w:val="24"/>
        </w:rPr>
      </w:pPr>
    </w:p>
    <w:p w14:paraId="1803EFA3">
      <w:pPr>
        <w:keepNext/>
        <w:keepLines/>
        <w:jc w:val="center"/>
        <w:rPr>
          <w:rFonts w:ascii="宋体" w:hAnsi="宋体" w:eastAsia="宋体" w:cs="宋体"/>
          <w:kern w:val="0"/>
          <w:sz w:val="24"/>
          <w:szCs w:val="24"/>
        </w:rPr>
      </w:pPr>
      <w:r>
        <w:rPr>
          <w:rFonts w:hint="eastAsia" w:ascii="宋体" w:hAnsi="宋体" w:eastAsia="宋体" w:cs="宋体"/>
          <w:b/>
          <w:bCs/>
          <w:color w:val="000000"/>
          <w:kern w:val="0"/>
          <w:sz w:val="24"/>
          <w:szCs w:val="24"/>
        </w:rPr>
        <w:t>十、资格审查符合性审查材料索引表</w:t>
      </w:r>
    </w:p>
    <w:p w14:paraId="02F6D9A3">
      <w:pPr>
        <w:keepNext/>
        <w:keepLines/>
        <w:ind w:left="420"/>
        <w:rPr>
          <w:rFonts w:ascii="宋体" w:hAnsi="宋体" w:eastAsia="宋体" w:cs="宋体"/>
          <w:kern w:val="0"/>
          <w:sz w:val="24"/>
          <w:szCs w:val="24"/>
        </w:rPr>
      </w:pPr>
      <w:r>
        <w:rPr>
          <w:rFonts w:ascii="宋体" w:hAnsi="宋体" w:eastAsia="宋体" w:cs="宋体"/>
          <w:kern w:val="0"/>
          <w:sz w:val="24"/>
          <w:szCs w:val="24"/>
        </w:rPr>
        <w:t> </w:t>
      </w:r>
    </w:p>
    <w:tbl>
      <w:tblPr>
        <w:tblStyle w:val="10"/>
        <w:tblW w:w="8966"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4"/>
        <w:gridCol w:w="4325"/>
        <w:gridCol w:w="1929"/>
        <w:gridCol w:w="1798"/>
      </w:tblGrid>
      <w:tr w14:paraId="08941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6D7B8105">
            <w:pPr>
              <w:jc w:val="center"/>
              <w:rPr>
                <w:rFonts w:ascii="宋体" w:hAnsi="宋体" w:eastAsia="宋体" w:cs="宋体"/>
                <w:kern w:val="0"/>
                <w:sz w:val="24"/>
                <w:szCs w:val="24"/>
              </w:rPr>
            </w:pPr>
            <w:r>
              <w:rPr>
                <w:rFonts w:hint="eastAsia" w:ascii="宋体" w:hAnsi="宋体" w:eastAsia="宋体" w:cs="宋体"/>
                <w:color w:val="000000"/>
                <w:kern w:val="0"/>
                <w:sz w:val="24"/>
                <w:szCs w:val="24"/>
              </w:rPr>
              <w:t>序号</w:t>
            </w:r>
          </w:p>
        </w:tc>
        <w:tc>
          <w:tcPr>
            <w:tcW w:w="4325" w:type="dxa"/>
            <w:tcBorders>
              <w:top w:val="single" w:color="000000" w:sz="4" w:space="0"/>
              <w:left w:val="single" w:color="000000" w:sz="4" w:space="0"/>
              <w:bottom w:val="single" w:color="000000" w:sz="4" w:space="0"/>
              <w:right w:val="single" w:color="000000" w:sz="4" w:space="0"/>
            </w:tcBorders>
            <w:vAlign w:val="center"/>
          </w:tcPr>
          <w:p w14:paraId="5AB3C113">
            <w:pPr>
              <w:jc w:val="center"/>
              <w:rPr>
                <w:rFonts w:ascii="宋体" w:hAnsi="宋体" w:eastAsia="宋体" w:cs="宋体"/>
                <w:kern w:val="0"/>
                <w:sz w:val="24"/>
                <w:szCs w:val="24"/>
              </w:rPr>
            </w:pPr>
            <w:r>
              <w:rPr>
                <w:rFonts w:hint="eastAsia" w:ascii="宋体" w:hAnsi="宋体" w:eastAsia="宋体" w:cs="宋体"/>
                <w:color w:val="000000"/>
                <w:kern w:val="0"/>
                <w:sz w:val="24"/>
                <w:szCs w:val="24"/>
              </w:rPr>
              <w:t>文件名称</w:t>
            </w:r>
          </w:p>
        </w:tc>
        <w:tc>
          <w:tcPr>
            <w:tcW w:w="1929" w:type="dxa"/>
            <w:tcBorders>
              <w:top w:val="single" w:color="000000" w:sz="4" w:space="0"/>
              <w:left w:val="single" w:color="000000" w:sz="4" w:space="0"/>
              <w:bottom w:val="single" w:color="000000" w:sz="4" w:space="0"/>
              <w:right w:val="single" w:color="000000" w:sz="4" w:space="0"/>
            </w:tcBorders>
            <w:vAlign w:val="center"/>
          </w:tcPr>
          <w:p w14:paraId="047864CC">
            <w:pPr>
              <w:jc w:val="center"/>
              <w:rPr>
                <w:rFonts w:ascii="宋体" w:hAnsi="宋体" w:eastAsia="宋体" w:cs="宋体"/>
                <w:kern w:val="0"/>
                <w:sz w:val="24"/>
                <w:szCs w:val="24"/>
              </w:rPr>
            </w:pPr>
            <w:r>
              <w:rPr>
                <w:rFonts w:hint="eastAsia" w:ascii="宋体" w:hAnsi="宋体" w:eastAsia="宋体" w:cs="宋体"/>
                <w:color w:val="000000"/>
                <w:kern w:val="0"/>
                <w:sz w:val="24"/>
                <w:szCs w:val="24"/>
              </w:rPr>
              <w:t>备注</w:t>
            </w:r>
          </w:p>
        </w:tc>
        <w:tc>
          <w:tcPr>
            <w:tcW w:w="1798" w:type="dxa"/>
            <w:tcBorders>
              <w:top w:val="single" w:color="000000" w:sz="4" w:space="0"/>
              <w:left w:val="single" w:color="000000" w:sz="4" w:space="0"/>
              <w:bottom w:val="single" w:color="000000" w:sz="4" w:space="0"/>
              <w:right w:val="single" w:color="000000" w:sz="4" w:space="0"/>
            </w:tcBorders>
            <w:vAlign w:val="center"/>
          </w:tcPr>
          <w:p w14:paraId="6C8285A4">
            <w:pPr>
              <w:jc w:val="center"/>
              <w:rPr>
                <w:rFonts w:ascii="宋体" w:hAnsi="宋体" w:eastAsia="宋体" w:cs="宋体"/>
                <w:kern w:val="0"/>
                <w:sz w:val="24"/>
                <w:szCs w:val="24"/>
              </w:rPr>
            </w:pPr>
            <w:r>
              <w:rPr>
                <w:rFonts w:hint="eastAsia" w:ascii="宋体" w:hAnsi="宋体" w:eastAsia="宋体" w:cs="宋体"/>
                <w:color w:val="000000"/>
                <w:kern w:val="0"/>
                <w:sz w:val="24"/>
                <w:szCs w:val="24"/>
              </w:rPr>
              <w:t>对应页码</w:t>
            </w:r>
          </w:p>
        </w:tc>
      </w:tr>
      <w:tr w14:paraId="6131E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1"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3B9BF658">
            <w:pPr>
              <w:jc w:val="center"/>
              <w:rPr>
                <w:rFonts w:ascii="宋体" w:hAnsi="宋体" w:eastAsia="宋体" w:cs="宋体"/>
                <w:kern w:val="0"/>
                <w:sz w:val="24"/>
                <w:szCs w:val="24"/>
              </w:rPr>
            </w:pPr>
            <w:r>
              <w:rPr>
                <w:rFonts w:hint="eastAsia" w:ascii="宋体" w:hAnsi="宋体" w:eastAsia="宋体" w:cs="宋体"/>
                <w:color w:val="000000"/>
                <w:kern w:val="0"/>
                <w:sz w:val="24"/>
                <w:szCs w:val="24"/>
              </w:rPr>
              <w:t>1</w:t>
            </w:r>
          </w:p>
        </w:tc>
        <w:tc>
          <w:tcPr>
            <w:tcW w:w="4325" w:type="dxa"/>
            <w:tcBorders>
              <w:top w:val="single" w:color="000000" w:sz="4" w:space="0"/>
              <w:left w:val="single" w:color="000000" w:sz="4" w:space="0"/>
              <w:bottom w:val="single" w:color="000000" w:sz="4" w:space="0"/>
              <w:right w:val="single" w:color="000000" w:sz="4" w:space="0"/>
            </w:tcBorders>
            <w:vAlign w:val="center"/>
          </w:tcPr>
          <w:p w14:paraId="12E32087">
            <w:pPr>
              <w:jc w:val="center"/>
              <w:rPr>
                <w:rFonts w:ascii="宋体" w:hAnsi="宋体" w:eastAsia="宋体" w:cs="宋体"/>
                <w:kern w:val="0"/>
                <w:sz w:val="24"/>
                <w:szCs w:val="24"/>
              </w:rPr>
            </w:pPr>
            <w:r>
              <w:rPr>
                <w:rFonts w:hint="eastAsia" w:ascii="宋体" w:hAnsi="宋体" w:eastAsia="宋体" w:cs="宋体"/>
                <w:color w:val="000000"/>
                <w:kern w:val="0"/>
                <w:sz w:val="24"/>
                <w:szCs w:val="24"/>
              </w:rPr>
              <w:t>投标函</w:t>
            </w:r>
          </w:p>
        </w:tc>
        <w:tc>
          <w:tcPr>
            <w:tcW w:w="1929" w:type="dxa"/>
            <w:tcBorders>
              <w:top w:val="single" w:color="000000" w:sz="4" w:space="0"/>
              <w:left w:val="single" w:color="000000" w:sz="4" w:space="0"/>
              <w:bottom w:val="single" w:color="000000" w:sz="4" w:space="0"/>
              <w:right w:val="single" w:color="000000" w:sz="4" w:space="0"/>
            </w:tcBorders>
            <w:vAlign w:val="center"/>
          </w:tcPr>
          <w:p w14:paraId="274AB9E1">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00E8E29C">
            <w:pPr>
              <w:jc w:val="center"/>
              <w:rPr>
                <w:rFonts w:ascii="宋体" w:hAnsi="宋体" w:eastAsia="宋体" w:cs="宋体"/>
                <w:kern w:val="0"/>
                <w:sz w:val="24"/>
                <w:szCs w:val="24"/>
              </w:rPr>
            </w:pPr>
            <w:r>
              <w:rPr>
                <w:rFonts w:ascii="宋体" w:hAnsi="宋体" w:eastAsia="宋体" w:cs="宋体"/>
                <w:kern w:val="0"/>
                <w:sz w:val="24"/>
                <w:szCs w:val="24"/>
              </w:rPr>
              <w:t> </w:t>
            </w:r>
          </w:p>
        </w:tc>
      </w:tr>
      <w:tr w14:paraId="5A3FF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1F2A236C">
            <w:pPr>
              <w:jc w:val="center"/>
              <w:rPr>
                <w:rFonts w:ascii="宋体" w:hAnsi="宋体" w:eastAsia="宋体" w:cs="宋体"/>
                <w:kern w:val="0"/>
                <w:sz w:val="24"/>
                <w:szCs w:val="24"/>
              </w:rPr>
            </w:pPr>
            <w:r>
              <w:rPr>
                <w:rFonts w:hint="eastAsia" w:ascii="宋体" w:hAnsi="宋体" w:eastAsia="宋体" w:cs="宋体"/>
                <w:color w:val="000000"/>
                <w:kern w:val="0"/>
                <w:sz w:val="24"/>
                <w:szCs w:val="24"/>
              </w:rPr>
              <w:t>2</w:t>
            </w:r>
          </w:p>
        </w:tc>
        <w:tc>
          <w:tcPr>
            <w:tcW w:w="4325" w:type="dxa"/>
            <w:tcBorders>
              <w:top w:val="single" w:color="000000" w:sz="4" w:space="0"/>
              <w:left w:val="single" w:color="000000" w:sz="4" w:space="0"/>
              <w:bottom w:val="single" w:color="000000" w:sz="4" w:space="0"/>
              <w:right w:val="single" w:color="000000" w:sz="4" w:space="0"/>
            </w:tcBorders>
            <w:vAlign w:val="center"/>
          </w:tcPr>
          <w:p w14:paraId="77C572F5">
            <w:pPr>
              <w:jc w:val="center"/>
              <w:rPr>
                <w:rFonts w:ascii="宋体" w:hAnsi="宋体" w:eastAsia="宋体" w:cs="宋体"/>
                <w:kern w:val="0"/>
                <w:sz w:val="24"/>
                <w:szCs w:val="24"/>
              </w:rPr>
            </w:pPr>
            <w:r>
              <w:rPr>
                <w:rFonts w:hint="eastAsia" w:ascii="宋体" w:hAnsi="宋体" w:eastAsia="宋体" w:cs="宋体"/>
                <w:color w:val="000000"/>
                <w:kern w:val="0"/>
                <w:sz w:val="24"/>
                <w:szCs w:val="24"/>
              </w:rPr>
              <w:t>法定代表人的授权委托书</w:t>
            </w:r>
          </w:p>
        </w:tc>
        <w:tc>
          <w:tcPr>
            <w:tcW w:w="1929" w:type="dxa"/>
            <w:tcBorders>
              <w:top w:val="single" w:color="000000" w:sz="4" w:space="0"/>
              <w:left w:val="single" w:color="000000" w:sz="4" w:space="0"/>
              <w:bottom w:val="single" w:color="000000" w:sz="4" w:space="0"/>
              <w:right w:val="single" w:color="000000" w:sz="4" w:space="0"/>
            </w:tcBorders>
            <w:vAlign w:val="center"/>
          </w:tcPr>
          <w:p w14:paraId="7EBF31B8">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5BFF099F">
            <w:pPr>
              <w:jc w:val="center"/>
              <w:rPr>
                <w:rFonts w:ascii="宋体" w:hAnsi="宋体" w:eastAsia="宋体" w:cs="宋体"/>
                <w:kern w:val="0"/>
                <w:sz w:val="24"/>
                <w:szCs w:val="24"/>
              </w:rPr>
            </w:pPr>
            <w:r>
              <w:rPr>
                <w:rFonts w:ascii="宋体" w:hAnsi="宋体" w:eastAsia="宋体" w:cs="宋体"/>
                <w:kern w:val="0"/>
                <w:sz w:val="24"/>
                <w:szCs w:val="24"/>
              </w:rPr>
              <w:t> </w:t>
            </w:r>
          </w:p>
        </w:tc>
      </w:tr>
      <w:tr w14:paraId="64B22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74F5F459">
            <w:pPr>
              <w:jc w:val="center"/>
              <w:rPr>
                <w:rFonts w:ascii="宋体" w:hAnsi="宋体" w:eastAsia="宋体" w:cs="宋体"/>
                <w:kern w:val="0"/>
                <w:sz w:val="24"/>
                <w:szCs w:val="24"/>
              </w:rPr>
            </w:pPr>
            <w:r>
              <w:rPr>
                <w:rFonts w:hint="eastAsia" w:ascii="宋体" w:hAnsi="宋体" w:eastAsia="宋体" w:cs="宋体"/>
                <w:color w:val="000000"/>
                <w:kern w:val="0"/>
                <w:sz w:val="24"/>
                <w:szCs w:val="24"/>
              </w:rPr>
              <w:t>3</w:t>
            </w:r>
          </w:p>
        </w:tc>
        <w:tc>
          <w:tcPr>
            <w:tcW w:w="4325" w:type="dxa"/>
            <w:tcBorders>
              <w:top w:val="single" w:color="000000" w:sz="4" w:space="0"/>
              <w:left w:val="single" w:color="000000" w:sz="4" w:space="0"/>
              <w:bottom w:val="single" w:color="000000" w:sz="4" w:space="0"/>
              <w:right w:val="single" w:color="000000" w:sz="4" w:space="0"/>
            </w:tcBorders>
            <w:vAlign w:val="center"/>
          </w:tcPr>
          <w:p w14:paraId="58A093CB">
            <w:pPr>
              <w:jc w:val="center"/>
              <w:rPr>
                <w:rFonts w:ascii="宋体" w:hAnsi="宋体" w:eastAsia="宋体" w:cs="宋体"/>
                <w:kern w:val="0"/>
                <w:sz w:val="24"/>
                <w:szCs w:val="24"/>
              </w:rPr>
            </w:pPr>
            <w:r>
              <w:rPr>
                <w:rFonts w:hint="eastAsia" w:ascii="宋体" w:hAnsi="宋体" w:eastAsia="宋体" w:cs="宋体"/>
                <w:color w:val="000000"/>
                <w:kern w:val="0"/>
                <w:sz w:val="24"/>
                <w:szCs w:val="24"/>
              </w:rPr>
              <w:t>质保与服务承诺书</w:t>
            </w:r>
          </w:p>
        </w:tc>
        <w:tc>
          <w:tcPr>
            <w:tcW w:w="1929" w:type="dxa"/>
            <w:tcBorders>
              <w:top w:val="single" w:color="000000" w:sz="4" w:space="0"/>
              <w:left w:val="single" w:color="000000" w:sz="4" w:space="0"/>
              <w:bottom w:val="single" w:color="000000" w:sz="4" w:space="0"/>
              <w:right w:val="single" w:color="000000" w:sz="4" w:space="0"/>
            </w:tcBorders>
            <w:vAlign w:val="center"/>
          </w:tcPr>
          <w:p w14:paraId="656CF5AF">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68F6A102">
            <w:pPr>
              <w:jc w:val="center"/>
              <w:rPr>
                <w:rFonts w:ascii="宋体" w:hAnsi="宋体" w:eastAsia="宋体" w:cs="宋体"/>
                <w:kern w:val="0"/>
                <w:sz w:val="24"/>
                <w:szCs w:val="24"/>
              </w:rPr>
            </w:pPr>
            <w:r>
              <w:rPr>
                <w:rFonts w:ascii="宋体" w:hAnsi="宋体" w:eastAsia="宋体" w:cs="宋体"/>
                <w:kern w:val="0"/>
                <w:sz w:val="24"/>
                <w:szCs w:val="24"/>
              </w:rPr>
              <w:t> </w:t>
            </w:r>
          </w:p>
        </w:tc>
      </w:tr>
      <w:tr w14:paraId="60EB9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1D78EE52">
            <w:pPr>
              <w:jc w:val="center"/>
              <w:rPr>
                <w:rFonts w:ascii="宋体" w:hAnsi="宋体" w:eastAsia="宋体" w:cs="宋体"/>
                <w:kern w:val="0"/>
                <w:sz w:val="24"/>
                <w:szCs w:val="24"/>
              </w:rPr>
            </w:pPr>
            <w:r>
              <w:rPr>
                <w:rFonts w:hint="eastAsia" w:ascii="宋体" w:hAnsi="宋体" w:eastAsia="宋体" w:cs="宋体"/>
                <w:color w:val="000000"/>
                <w:kern w:val="0"/>
                <w:sz w:val="24"/>
                <w:szCs w:val="24"/>
              </w:rPr>
              <w:t>4</w:t>
            </w:r>
          </w:p>
        </w:tc>
        <w:tc>
          <w:tcPr>
            <w:tcW w:w="4325" w:type="dxa"/>
            <w:tcBorders>
              <w:top w:val="single" w:color="000000" w:sz="4" w:space="0"/>
              <w:left w:val="single" w:color="000000" w:sz="4" w:space="0"/>
              <w:bottom w:val="single" w:color="000000" w:sz="4" w:space="0"/>
              <w:right w:val="single" w:color="000000" w:sz="4" w:space="0"/>
            </w:tcBorders>
            <w:vAlign w:val="center"/>
          </w:tcPr>
          <w:p w14:paraId="01899972">
            <w:pPr>
              <w:jc w:val="center"/>
              <w:rPr>
                <w:rFonts w:ascii="宋体" w:hAnsi="宋体" w:eastAsia="宋体" w:cs="宋体"/>
                <w:kern w:val="0"/>
                <w:sz w:val="24"/>
                <w:szCs w:val="24"/>
              </w:rPr>
            </w:pPr>
            <w:r>
              <w:rPr>
                <w:rFonts w:hint="eastAsia" w:ascii="宋体" w:hAnsi="宋体" w:eastAsia="宋体" w:cs="宋体"/>
                <w:color w:val="000000"/>
                <w:kern w:val="0"/>
                <w:sz w:val="24"/>
                <w:szCs w:val="24"/>
              </w:rPr>
              <w:t>无重大违法记录的书面声明</w:t>
            </w:r>
          </w:p>
        </w:tc>
        <w:tc>
          <w:tcPr>
            <w:tcW w:w="1929" w:type="dxa"/>
            <w:tcBorders>
              <w:top w:val="single" w:color="000000" w:sz="4" w:space="0"/>
              <w:left w:val="single" w:color="000000" w:sz="4" w:space="0"/>
              <w:bottom w:val="single" w:color="000000" w:sz="4" w:space="0"/>
              <w:right w:val="single" w:color="000000" w:sz="4" w:space="0"/>
            </w:tcBorders>
            <w:vAlign w:val="center"/>
          </w:tcPr>
          <w:p w14:paraId="71679601">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5A33A975">
            <w:pPr>
              <w:jc w:val="center"/>
              <w:rPr>
                <w:rFonts w:ascii="宋体" w:hAnsi="宋体" w:eastAsia="宋体" w:cs="宋体"/>
                <w:kern w:val="0"/>
                <w:sz w:val="24"/>
                <w:szCs w:val="24"/>
              </w:rPr>
            </w:pPr>
            <w:r>
              <w:rPr>
                <w:rFonts w:ascii="宋体" w:hAnsi="宋体" w:eastAsia="宋体" w:cs="宋体"/>
                <w:kern w:val="0"/>
                <w:sz w:val="24"/>
                <w:szCs w:val="24"/>
              </w:rPr>
              <w:t> </w:t>
            </w:r>
          </w:p>
        </w:tc>
      </w:tr>
      <w:tr w14:paraId="44354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02B31B21">
            <w:pPr>
              <w:jc w:val="center"/>
              <w:rPr>
                <w:rFonts w:ascii="宋体" w:hAnsi="宋体" w:eastAsia="宋体" w:cs="宋体"/>
                <w:kern w:val="0"/>
                <w:sz w:val="24"/>
                <w:szCs w:val="24"/>
              </w:rPr>
            </w:pPr>
            <w:r>
              <w:rPr>
                <w:rFonts w:hint="eastAsia" w:ascii="宋体" w:hAnsi="宋体" w:eastAsia="宋体" w:cs="宋体"/>
                <w:color w:val="000000"/>
                <w:kern w:val="0"/>
                <w:sz w:val="24"/>
                <w:szCs w:val="24"/>
              </w:rPr>
              <w:t>5</w:t>
            </w:r>
          </w:p>
        </w:tc>
        <w:tc>
          <w:tcPr>
            <w:tcW w:w="4325" w:type="dxa"/>
            <w:tcBorders>
              <w:top w:val="single" w:color="000000" w:sz="4" w:space="0"/>
              <w:left w:val="single" w:color="000000" w:sz="4" w:space="0"/>
              <w:bottom w:val="single" w:color="000000" w:sz="4" w:space="0"/>
              <w:right w:val="single" w:color="000000" w:sz="4" w:space="0"/>
            </w:tcBorders>
            <w:vAlign w:val="center"/>
          </w:tcPr>
          <w:p w14:paraId="2F0677D1">
            <w:pPr>
              <w:jc w:val="center"/>
              <w:rPr>
                <w:rFonts w:ascii="宋体" w:hAnsi="宋体" w:eastAsia="宋体" w:cs="宋体"/>
                <w:kern w:val="0"/>
                <w:sz w:val="24"/>
                <w:szCs w:val="24"/>
              </w:rPr>
            </w:pPr>
            <w:r>
              <w:rPr>
                <w:rFonts w:hint="eastAsia" w:ascii="宋体" w:hAnsi="宋体" w:eastAsia="宋体" w:cs="宋体"/>
                <w:color w:val="000000"/>
                <w:kern w:val="0"/>
                <w:sz w:val="24"/>
                <w:szCs w:val="24"/>
              </w:rPr>
              <w:t>营业执照复印件</w:t>
            </w:r>
          </w:p>
        </w:tc>
        <w:tc>
          <w:tcPr>
            <w:tcW w:w="1929" w:type="dxa"/>
            <w:tcBorders>
              <w:top w:val="single" w:color="000000" w:sz="4" w:space="0"/>
              <w:left w:val="single" w:color="000000" w:sz="4" w:space="0"/>
              <w:bottom w:val="single" w:color="000000" w:sz="4" w:space="0"/>
              <w:right w:val="single" w:color="000000" w:sz="4" w:space="0"/>
            </w:tcBorders>
            <w:vAlign w:val="center"/>
          </w:tcPr>
          <w:p w14:paraId="2A198595">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112F4297">
            <w:pPr>
              <w:jc w:val="center"/>
              <w:rPr>
                <w:rFonts w:ascii="宋体" w:hAnsi="宋体" w:eastAsia="宋体" w:cs="宋体"/>
                <w:kern w:val="0"/>
                <w:sz w:val="24"/>
                <w:szCs w:val="24"/>
              </w:rPr>
            </w:pPr>
            <w:r>
              <w:rPr>
                <w:rFonts w:ascii="宋体" w:hAnsi="宋体" w:eastAsia="宋体" w:cs="宋体"/>
                <w:kern w:val="0"/>
                <w:sz w:val="24"/>
                <w:szCs w:val="24"/>
              </w:rPr>
              <w:t> </w:t>
            </w:r>
          </w:p>
        </w:tc>
      </w:tr>
      <w:tr w14:paraId="580B2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7C75C8E4">
            <w:pPr>
              <w:jc w:val="center"/>
              <w:rPr>
                <w:rFonts w:ascii="宋体" w:hAnsi="宋体" w:eastAsia="宋体" w:cs="宋体"/>
                <w:kern w:val="0"/>
                <w:sz w:val="24"/>
                <w:szCs w:val="24"/>
              </w:rPr>
            </w:pPr>
            <w:r>
              <w:rPr>
                <w:rFonts w:hint="eastAsia" w:ascii="宋体" w:hAnsi="宋体" w:eastAsia="宋体" w:cs="宋体"/>
                <w:color w:val="000000"/>
                <w:kern w:val="0"/>
                <w:sz w:val="24"/>
                <w:szCs w:val="24"/>
              </w:rPr>
              <w:t>6</w:t>
            </w:r>
          </w:p>
        </w:tc>
        <w:tc>
          <w:tcPr>
            <w:tcW w:w="4325" w:type="dxa"/>
            <w:tcBorders>
              <w:top w:val="single" w:color="000000" w:sz="4" w:space="0"/>
              <w:left w:val="single" w:color="000000" w:sz="4" w:space="0"/>
              <w:bottom w:val="single" w:color="000000" w:sz="4" w:space="0"/>
              <w:right w:val="single" w:color="000000" w:sz="4" w:space="0"/>
            </w:tcBorders>
            <w:vAlign w:val="center"/>
          </w:tcPr>
          <w:p w14:paraId="0412D50D">
            <w:pPr>
              <w:jc w:val="center"/>
              <w:rPr>
                <w:rFonts w:ascii="宋体" w:hAnsi="宋体" w:eastAsia="宋体" w:cs="宋体"/>
                <w:kern w:val="0"/>
                <w:sz w:val="24"/>
                <w:szCs w:val="24"/>
              </w:rPr>
            </w:pPr>
            <w:r>
              <w:rPr>
                <w:rFonts w:hint="eastAsia" w:ascii="宋体" w:hAnsi="宋体" w:eastAsia="宋体" w:cs="宋体"/>
                <w:color w:val="000000"/>
                <w:kern w:val="0"/>
                <w:sz w:val="24"/>
                <w:szCs w:val="24"/>
              </w:rPr>
              <w:t>商务和技术偏离表</w:t>
            </w:r>
          </w:p>
        </w:tc>
        <w:tc>
          <w:tcPr>
            <w:tcW w:w="1929" w:type="dxa"/>
            <w:tcBorders>
              <w:top w:val="single" w:color="000000" w:sz="4" w:space="0"/>
              <w:left w:val="single" w:color="000000" w:sz="4" w:space="0"/>
              <w:bottom w:val="single" w:color="000000" w:sz="4" w:space="0"/>
              <w:right w:val="single" w:color="000000" w:sz="4" w:space="0"/>
            </w:tcBorders>
            <w:vAlign w:val="center"/>
          </w:tcPr>
          <w:p w14:paraId="05BBE3A9">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4339E06A">
            <w:pPr>
              <w:jc w:val="center"/>
              <w:rPr>
                <w:rFonts w:ascii="宋体" w:hAnsi="宋体" w:eastAsia="宋体" w:cs="宋体"/>
                <w:kern w:val="0"/>
                <w:sz w:val="24"/>
                <w:szCs w:val="24"/>
              </w:rPr>
            </w:pPr>
            <w:r>
              <w:rPr>
                <w:rFonts w:ascii="宋体" w:hAnsi="宋体" w:eastAsia="宋体" w:cs="宋体"/>
                <w:kern w:val="0"/>
                <w:sz w:val="24"/>
                <w:szCs w:val="24"/>
              </w:rPr>
              <w:t> </w:t>
            </w:r>
          </w:p>
        </w:tc>
      </w:tr>
      <w:tr w14:paraId="3C5E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tblCellSpacing w:w="0" w:type="dxa"/>
          <w:jc w:val="center"/>
        </w:trPr>
        <w:tc>
          <w:tcPr>
            <w:tcW w:w="914" w:type="dxa"/>
            <w:tcBorders>
              <w:top w:val="single" w:color="000000" w:sz="4" w:space="0"/>
              <w:left w:val="single" w:color="000000" w:sz="4" w:space="0"/>
              <w:bottom w:val="single" w:color="000000" w:sz="4" w:space="0"/>
              <w:right w:val="single" w:color="000000" w:sz="4" w:space="0"/>
            </w:tcBorders>
            <w:vAlign w:val="center"/>
          </w:tcPr>
          <w:p w14:paraId="100412CA">
            <w:pPr>
              <w:jc w:val="center"/>
              <w:rPr>
                <w:rFonts w:ascii="宋体" w:hAnsi="宋体" w:eastAsia="宋体" w:cs="宋体"/>
                <w:kern w:val="0"/>
                <w:sz w:val="24"/>
                <w:szCs w:val="24"/>
              </w:rPr>
            </w:pPr>
            <w:r>
              <w:rPr>
                <w:rFonts w:hint="eastAsia" w:ascii="宋体" w:hAnsi="宋体" w:eastAsia="宋体" w:cs="宋体"/>
                <w:color w:val="000000"/>
                <w:kern w:val="0"/>
                <w:sz w:val="24"/>
                <w:szCs w:val="24"/>
              </w:rPr>
              <w:t>7</w:t>
            </w:r>
          </w:p>
        </w:tc>
        <w:tc>
          <w:tcPr>
            <w:tcW w:w="4325" w:type="dxa"/>
            <w:tcBorders>
              <w:top w:val="single" w:color="000000" w:sz="4" w:space="0"/>
              <w:left w:val="single" w:color="000000" w:sz="4" w:space="0"/>
              <w:bottom w:val="single" w:color="000000" w:sz="4" w:space="0"/>
              <w:right w:val="single" w:color="000000" w:sz="4" w:space="0"/>
            </w:tcBorders>
            <w:vAlign w:val="center"/>
          </w:tcPr>
          <w:p w14:paraId="646E9F9B">
            <w:pPr>
              <w:jc w:val="center"/>
              <w:rPr>
                <w:rFonts w:ascii="宋体" w:hAnsi="宋体" w:eastAsia="宋体" w:cs="宋体"/>
                <w:kern w:val="0"/>
                <w:sz w:val="24"/>
                <w:szCs w:val="24"/>
              </w:rPr>
            </w:pPr>
            <w:r>
              <w:rPr>
                <w:rFonts w:hint="eastAsia" w:ascii="宋体" w:hAnsi="宋体" w:eastAsia="宋体" w:cs="宋体"/>
                <w:color w:val="000000"/>
                <w:kern w:val="0"/>
                <w:sz w:val="24"/>
                <w:szCs w:val="24"/>
              </w:rPr>
              <w:t>信用中国截图</w:t>
            </w:r>
          </w:p>
        </w:tc>
        <w:tc>
          <w:tcPr>
            <w:tcW w:w="1929" w:type="dxa"/>
            <w:tcBorders>
              <w:top w:val="single" w:color="000000" w:sz="4" w:space="0"/>
              <w:left w:val="single" w:color="000000" w:sz="4" w:space="0"/>
              <w:bottom w:val="single" w:color="000000" w:sz="4" w:space="0"/>
              <w:right w:val="single" w:color="000000" w:sz="4" w:space="0"/>
            </w:tcBorders>
            <w:vAlign w:val="center"/>
          </w:tcPr>
          <w:p w14:paraId="6ECE7D83">
            <w:pPr>
              <w:jc w:val="center"/>
              <w:rPr>
                <w:rFonts w:ascii="宋体" w:hAnsi="宋体" w:eastAsia="宋体" w:cs="宋体"/>
                <w:kern w:val="0"/>
                <w:sz w:val="24"/>
                <w:szCs w:val="24"/>
              </w:rPr>
            </w:pPr>
            <w:r>
              <w:rPr>
                <w:rFonts w:ascii="宋体" w:hAnsi="宋体" w:eastAsia="宋体" w:cs="宋体"/>
                <w:kern w:val="0"/>
                <w:sz w:val="24"/>
                <w:szCs w:val="24"/>
              </w:rPr>
              <w:t> </w:t>
            </w:r>
          </w:p>
        </w:tc>
        <w:tc>
          <w:tcPr>
            <w:tcW w:w="1798" w:type="dxa"/>
            <w:tcBorders>
              <w:top w:val="single" w:color="000000" w:sz="4" w:space="0"/>
              <w:left w:val="single" w:color="000000" w:sz="4" w:space="0"/>
              <w:bottom w:val="single" w:color="000000" w:sz="4" w:space="0"/>
              <w:right w:val="single" w:color="000000" w:sz="4" w:space="0"/>
            </w:tcBorders>
            <w:vAlign w:val="center"/>
          </w:tcPr>
          <w:p w14:paraId="6974DB7E">
            <w:pPr>
              <w:jc w:val="center"/>
              <w:rPr>
                <w:rFonts w:ascii="宋体" w:hAnsi="宋体" w:eastAsia="宋体" w:cs="宋体"/>
                <w:kern w:val="0"/>
                <w:sz w:val="24"/>
                <w:szCs w:val="24"/>
              </w:rPr>
            </w:pPr>
            <w:r>
              <w:rPr>
                <w:rFonts w:ascii="宋体" w:hAnsi="宋体" w:eastAsia="宋体" w:cs="宋体"/>
                <w:kern w:val="0"/>
                <w:sz w:val="24"/>
                <w:szCs w:val="24"/>
              </w:rPr>
              <w:t> </w:t>
            </w:r>
          </w:p>
        </w:tc>
      </w:tr>
    </w:tbl>
    <w:p w14:paraId="2B84F210">
      <w:pPr>
        <w:ind w:firstLine="480"/>
        <w:rPr>
          <w:rFonts w:ascii="宋体" w:hAnsi="宋体" w:eastAsia="宋体" w:cs="宋体"/>
          <w:kern w:val="0"/>
          <w:sz w:val="24"/>
          <w:szCs w:val="24"/>
        </w:rPr>
      </w:pPr>
      <w:r>
        <w:rPr>
          <w:rFonts w:ascii="宋体" w:hAnsi="宋体" w:eastAsia="宋体" w:cs="宋体"/>
          <w:kern w:val="0"/>
          <w:sz w:val="24"/>
          <w:szCs w:val="24"/>
        </w:rPr>
        <w:t> </w:t>
      </w:r>
    </w:p>
    <w:p w14:paraId="51CCFF6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注：</w:t>
      </w:r>
    </w:p>
    <w:p w14:paraId="431E36D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1）投标人需标明相关材料在投标文件中的对应页码。</w:t>
      </w:r>
    </w:p>
    <w:p w14:paraId="616523F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2）资格审查符合性审查包含但不限于上述材料。</w:t>
      </w:r>
    </w:p>
    <w:p w14:paraId="3144FC4A">
      <w:pPr>
        <w:rPr>
          <w:rFonts w:ascii="宋体" w:hAnsi="宋体" w:eastAsia="宋体" w:cs="宋体"/>
          <w:kern w:val="0"/>
          <w:sz w:val="24"/>
          <w:szCs w:val="24"/>
        </w:rPr>
      </w:pPr>
      <w:r>
        <w:rPr>
          <w:rFonts w:ascii="宋体" w:hAnsi="宋体" w:eastAsia="宋体" w:cs="宋体"/>
          <w:kern w:val="0"/>
          <w:sz w:val="24"/>
          <w:szCs w:val="24"/>
        </w:rPr>
        <w:t> </w:t>
      </w:r>
    </w:p>
    <w:p w14:paraId="599029F3">
      <w:pPr>
        <w:ind w:firstLine="562"/>
        <w:jc w:val="center"/>
        <w:rPr>
          <w:rFonts w:ascii="宋体" w:hAnsi="宋体" w:eastAsia="宋体" w:cs="宋体"/>
          <w:kern w:val="0"/>
          <w:sz w:val="24"/>
          <w:szCs w:val="24"/>
        </w:rPr>
      </w:pPr>
      <w:r>
        <w:rPr>
          <w:rFonts w:ascii="宋体" w:hAnsi="宋体" w:eastAsia="宋体" w:cs="宋体"/>
          <w:kern w:val="0"/>
          <w:sz w:val="24"/>
          <w:szCs w:val="24"/>
        </w:rPr>
        <w:t> </w:t>
      </w:r>
    </w:p>
    <w:p w14:paraId="59785BB6">
      <w:pPr>
        <w:ind w:firstLine="562"/>
        <w:jc w:val="center"/>
        <w:rPr>
          <w:rFonts w:ascii="宋体" w:hAnsi="宋体" w:eastAsia="宋体" w:cs="宋体"/>
          <w:kern w:val="0"/>
          <w:sz w:val="24"/>
          <w:szCs w:val="24"/>
        </w:rPr>
      </w:pPr>
    </w:p>
    <w:p w14:paraId="6BB61863">
      <w:pPr>
        <w:ind w:firstLine="562"/>
        <w:jc w:val="center"/>
        <w:rPr>
          <w:rFonts w:ascii="宋体" w:hAnsi="宋体" w:eastAsia="宋体" w:cs="宋体"/>
          <w:kern w:val="0"/>
          <w:sz w:val="24"/>
          <w:szCs w:val="24"/>
        </w:rPr>
      </w:pPr>
    </w:p>
    <w:p w14:paraId="52D21A86">
      <w:pPr>
        <w:ind w:firstLine="562"/>
        <w:jc w:val="center"/>
        <w:rPr>
          <w:rFonts w:ascii="宋体" w:hAnsi="宋体" w:eastAsia="宋体" w:cs="宋体"/>
          <w:kern w:val="0"/>
          <w:sz w:val="24"/>
          <w:szCs w:val="24"/>
        </w:rPr>
      </w:pPr>
    </w:p>
    <w:p w14:paraId="2F8C7DE0">
      <w:pPr>
        <w:ind w:firstLine="562"/>
        <w:jc w:val="center"/>
        <w:rPr>
          <w:rFonts w:ascii="宋体" w:hAnsi="宋体" w:eastAsia="宋体" w:cs="宋体"/>
          <w:kern w:val="0"/>
          <w:sz w:val="24"/>
          <w:szCs w:val="24"/>
        </w:rPr>
      </w:pPr>
    </w:p>
    <w:p w14:paraId="1AA47A99">
      <w:pPr>
        <w:ind w:firstLine="562"/>
        <w:jc w:val="center"/>
        <w:rPr>
          <w:rFonts w:ascii="宋体" w:hAnsi="宋体" w:eastAsia="宋体" w:cs="宋体"/>
          <w:kern w:val="0"/>
          <w:sz w:val="24"/>
          <w:szCs w:val="24"/>
        </w:rPr>
      </w:pPr>
    </w:p>
    <w:p w14:paraId="679C201E">
      <w:pPr>
        <w:pStyle w:val="2"/>
      </w:pPr>
    </w:p>
    <w:p w14:paraId="6B9A2F04">
      <w:pPr>
        <w:ind w:firstLine="562"/>
        <w:jc w:val="center"/>
        <w:rPr>
          <w:rFonts w:ascii="宋体" w:hAnsi="宋体" w:eastAsia="宋体" w:cs="宋体"/>
          <w:kern w:val="0"/>
          <w:sz w:val="24"/>
          <w:szCs w:val="24"/>
        </w:rPr>
      </w:pPr>
    </w:p>
    <w:p w14:paraId="4672AB7E">
      <w:pPr>
        <w:ind w:firstLine="562"/>
        <w:jc w:val="center"/>
        <w:rPr>
          <w:rFonts w:ascii="宋体" w:hAnsi="宋体" w:eastAsia="宋体" w:cs="宋体"/>
          <w:kern w:val="0"/>
          <w:sz w:val="24"/>
          <w:szCs w:val="24"/>
        </w:rPr>
      </w:pPr>
    </w:p>
    <w:p w14:paraId="0DA00A8A">
      <w:pPr>
        <w:ind w:firstLine="562"/>
        <w:jc w:val="center"/>
        <w:rPr>
          <w:rFonts w:ascii="宋体" w:hAnsi="宋体" w:eastAsia="宋体" w:cs="宋体"/>
          <w:kern w:val="0"/>
          <w:sz w:val="24"/>
          <w:szCs w:val="24"/>
        </w:rPr>
      </w:pPr>
    </w:p>
    <w:p w14:paraId="2C9B1564">
      <w:pPr>
        <w:pStyle w:val="2"/>
      </w:pPr>
    </w:p>
    <w:p w14:paraId="5DDACC95">
      <w:pPr>
        <w:ind w:firstLine="562"/>
        <w:jc w:val="center"/>
        <w:rPr>
          <w:rFonts w:ascii="宋体" w:hAnsi="宋体" w:eastAsia="宋体" w:cs="宋体"/>
          <w:kern w:val="0"/>
          <w:sz w:val="24"/>
          <w:szCs w:val="24"/>
        </w:rPr>
      </w:pPr>
    </w:p>
    <w:p w14:paraId="6681E0DE">
      <w:pPr>
        <w:ind w:firstLine="562"/>
        <w:jc w:val="center"/>
        <w:rPr>
          <w:rFonts w:ascii="宋体" w:hAnsi="宋体" w:eastAsia="宋体" w:cs="宋体"/>
          <w:kern w:val="0"/>
          <w:sz w:val="24"/>
          <w:szCs w:val="24"/>
        </w:rPr>
      </w:pPr>
    </w:p>
    <w:p w14:paraId="5C8C1EC5">
      <w:pPr>
        <w:ind w:firstLine="562"/>
        <w:jc w:val="center"/>
        <w:rPr>
          <w:rFonts w:ascii="宋体" w:hAnsi="宋体" w:eastAsia="宋体" w:cs="宋体"/>
          <w:kern w:val="0"/>
          <w:sz w:val="24"/>
          <w:szCs w:val="24"/>
        </w:rPr>
      </w:pPr>
      <w:r>
        <w:rPr>
          <w:rFonts w:hint="eastAsia" w:ascii="宋体" w:hAnsi="宋体" w:eastAsia="宋体" w:cs="宋体"/>
          <w:b/>
          <w:bCs/>
          <w:color w:val="000000"/>
          <w:kern w:val="0"/>
          <w:sz w:val="28"/>
          <w:szCs w:val="28"/>
        </w:rPr>
        <w:t>第五章 合同主要条款</w:t>
      </w:r>
    </w:p>
    <w:p w14:paraId="1ADD51A0">
      <w:pPr>
        <w:ind w:firstLine="420"/>
        <w:rPr>
          <w:rFonts w:ascii="宋体" w:hAnsi="宋体" w:eastAsia="宋体" w:cs="宋体"/>
          <w:kern w:val="0"/>
          <w:sz w:val="24"/>
          <w:szCs w:val="24"/>
        </w:rPr>
      </w:pPr>
      <w:r>
        <w:rPr>
          <w:rFonts w:ascii="宋体" w:hAnsi="宋体" w:eastAsia="宋体" w:cs="宋体"/>
          <w:kern w:val="0"/>
          <w:sz w:val="24"/>
          <w:szCs w:val="24"/>
        </w:rPr>
        <w:t> </w:t>
      </w:r>
    </w:p>
    <w:p w14:paraId="33A7CF52">
      <w:pPr>
        <w:rPr>
          <w:rFonts w:ascii="宋体" w:hAnsi="宋体" w:eastAsia="宋体" w:cs="宋体"/>
          <w:kern w:val="0"/>
          <w:sz w:val="24"/>
          <w:szCs w:val="24"/>
        </w:rPr>
      </w:pPr>
      <w:r>
        <w:rPr>
          <w:rFonts w:hint="eastAsia" w:ascii="宋体" w:hAnsi="宋体" w:eastAsia="宋体" w:cs="宋体"/>
          <w:color w:val="000000"/>
          <w:kern w:val="0"/>
          <w:sz w:val="24"/>
          <w:szCs w:val="24"/>
        </w:rPr>
        <w:t>买  方：</w:t>
      </w:r>
      <w:r>
        <w:rPr>
          <w:rFonts w:hint="eastAsia" w:ascii="宋体" w:hAnsi="宋体" w:eastAsia="宋体" w:cs="宋体"/>
          <w:color w:val="000000"/>
          <w:kern w:val="0"/>
          <w:sz w:val="24"/>
          <w:szCs w:val="24"/>
          <w:u w:val="single"/>
        </w:rPr>
        <w:t>江苏师范大学（以下简称买方）</w:t>
      </w:r>
    </w:p>
    <w:p w14:paraId="1842DEB9">
      <w:pPr>
        <w:rPr>
          <w:rFonts w:ascii="宋体" w:hAnsi="宋体" w:eastAsia="宋体" w:cs="宋体"/>
          <w:kern w:val="0"/>
          <w:sz w:val="24"/>
          <w:szCs w:val="24"/>
        </w:rPr>
      </w:pPr>
      <w:r>
        <w:rPr>
          <w:rFonts w:hint="eastAsia" w:ascii="宋体" w:hAnsi="宋体" w:eastAsia="宋体" w:cs="宋体"/>
          <w:color w:val="000000"/>
          <w:kern w:val="0"/>
          <w:sz w:val="24"/>
          <w:szCs w:val="24"/>
        </w:rPr>
        <w:t>承办单位：</w:t>
      </w:r>
      <w:r>
        <w:rPr>
          <w:rFonts w:hint="eastAsia" w:ascii="宋体" w:hAnsi="宋体" w:eastAsia="宋体" w:cs="宋体"/>
          <w:color w:val="000000"/>
          <w:kern w:val="0"/>
          <w:sz w:val="24"/>
          <w:szCs w:val="24"/>
          <w:u w:val="single"/>
        </w:rPr>
        <w:t>江苏师范大学后勤保障部</w:t>
      </w:r>
    </w:p>
    <w:p w14:paraId="3E77466A">
      <w:pPr>
        <w:rPr>
          <w:rFonts w:ascii="宋体" w:hAnsi="宋体" w:eastAsia="宋体" w:cs="宋体"/>
          <w:kern w:val="0"/>
          <w:sz w:val="24"/>
          <w:szCs w:val="24"/>
        </w:rPr>
      </w:pPr>
      <w:r>
        <w:rPr>
          <w:rFonts w:hint="eastAsia" w:ascii="宋体" w:hAnsi="宋体" w:eastAsia="宋体" w:cs="宋体"/>
          <w:color w:val="000000"/>
          <w:kern w:val="0"/>
          <w:sz w:val="24"/>
          <w:szCs w:val="24"/>
        </w:rPr>
        <w:t>卖   方：</w:t>
      </w:r>
      <w:r>
        <w:rPr>
          <w:rFonts w:hint="eastAsia" w:ascii="宋体" w:hAnsi="宋体" w:eastAsia="宋体" w:cs="宋体"/>
          <w:color w:val="000000"/>
          <w:kern w:val="0"/>
          <w:sz w:val="24"/>
          <w:szCs w:val="24"/>
          <w:u w:val="single"/>
        </w:rPr>
        <w:t>                 （以下简称卖方）</w:t>
      </w:r>
    </w:p>
    <w:p w14:paraId="2021843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根据《中华人民共和国民典法》和其他相关法律的有关规定，买卖双方本着平等互利、诚实信用的原则，就买方向卖方采购</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相关事宜，经协商一致签订本合同，双方共同遵守。</w:t>
      </w:r>
    </w:p>
    <w:p w14:paraId="732B58A9">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一、合同的组成</w:t>
      </w:r>
    </w:p>
    <w:p w14:paraId="67D5F6B1">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以下文件是本合同不可分割的组成部分，如果不同文件的条款之间有冲突，文件之间的优先顺序如下：</w:t>
      </w:r>
    </w:p>
    <w:p w14:paraId="51CA6C5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1.本合同及附件</w:t>
      </w:r>
    </w:p>
    <w:p w14:paraId="585BB2A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2.中标通知书</w:t>
      </w:r>
    </w:p>
    <w:p w14:paraId="7B74AE0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3.标准、规范及有关技术文件</w:t>
      </w:r>
    </w:p>
    <w:p w14:paraId="46B5852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4.技术交底材料</w:t>
      </w:r>
    </w:p>
    <w:p w14:paraId="152841FC">
      <w:pPr>
        <w:ind w:firstLine="480"/>
        <w:rPr>
          <w:rFonts w:ascii="宋体" w:hAnsi="宋体" w:eastAsia="宋体" w:cs="宋体"/>
          <w:kern w:val="0"/>
          <w:sz w:val="24"/>
          <w:szCs w:val="24"/>
        </w:rPr>
      </w:pPr>
      <w:r>
        <w:rPr>
          <w:rFonts w:hint="eastAsia" w:ascii="宋体" w:hAnsi="宋体" w:eastAsia="宋体" w:cs="宋体"/>
          <w:color w:val="000000"/>
          <w:kern w:val="0"/>
          <w:sz w:val="24"/>
          <w:szCs w:val="24"/>
        </w:rPr>
        <w:t>5.投标文件</w:t>
      </w:r>
    </w:p>
    <w:p w14:paraId="6F276A1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6.招标文件</w:t>
      </w:r>
    </w:p>
    <w:p w14:paraId="56E5272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7.形成合同的其他有关文件</w:t>
      </w:r>
    </w:p>
    <w:p w14:paraId="6BF8FB3E">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上述文件互为补充和解释，如有不清或相互矛盾之处，以所列顺序在前的为准。</w:t>
      </w:r>
    </w:p>
    <w:p w14:paraId="3505E7B4">
      <w:pPr>
        <w:ind w:firstLine="482"/>
        <w:jc w:val="center"/>
        <w:rPr>
          <w:rFonts w:ascii="宋体" w:hAnsi="宋体" w:eastAsia="宋体" w:cs="宋体"/>
          <w:kern w:val="0"/>
          <w:sz w:val="24"/>
          <w:szCs w:val="24"/>
        </w:rPr>
      </w:pPr>
      <w:r>
        <w:rPr>
          <w:rFonts w:hint="eastAsia" w:ascii="宋体" w:hAnsi="宋体" w:eastAsia="宋体" w:cs="宋体"/>
          <w:b/>
          <w:bCs/>
          <w:color w:val="000000"/>
          <w:kern w:val="0"/>
          <w:sz w:val="24"/>
          <w:szCs w:val="24"/>
        </w:rPr>
        <w:t>二、设备名称、数量、价款</w:t>
      </w:r>
    </w:p>
    <w:p w14:paraId="1C7C5F2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1.江苏师范大学设备采购清单：</w:t>
      </w:r>
    </w:p>
    <w:p w14:paraId="035C6600">
      <w:pPr>
        <w:tabs>
          <w:tab w:val="left" w:pos="1200"/>
        </w:tabs>
        <w:ind w:firstLine="480"/>
        <w:rPr>
          <w:rFonts w:ascii="宋体" w:hAnsi="宋体" w:eastAsia="宋体" w:cs="宋体"/>
          <w:kern w:val="0"/>
          <w:sz w:val="24"/>
          <w:szCs w:val="24"/>
        </w:rPr>
      </w:pPr>
      <w:r>
        <w:rPr>
          <w:rFonts w:hint="eastAsia" w:ascii="宋体" w:hAnsi="宋体" w:eastAsia="宋体" w:cs="宋体"/>
          <w:color w:val="000000"/>
          <w:kern w:val="0"/>
          <w:sz w:val="24"/>
          <w:szCs w:val="24"/>
        </w:rPr>
        <w:t>2.合同价款：</w:t>
      </w:r>
    </w:p>
    <w:p w14:paraId="5E34629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 xml:space="preserve">最终成交价为人民币：              </w:t>
      </w:r>
      <w:r>
        <w:rPr>
          <w:rFonts w:hint="eastAsia" w:ascii="宋体" w:hAnsi="宋体" w:eastAsia="宋体" w:cs="宋体"/>
          <w:b/>
          <w:bCs/>
          <w:color w:val="000000"/>
          <w:kern w:val="0"/>
          <w:sz w:val="24"/>
          <w:szCs w:val="24"/>
        </w:rPr>
        <w:t>（￥    元）</w:t>
      </w:r>
    </w:p>
    <w:p w14:paraId="6A73CED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（1）价格包含成套设备本身及送达买方指定地点、卸货、室外机底座、安装使用耗材、机组安装、系统安装、税金、验收、系统调试、售后服务等所有费用。</w:t>
      </w:r>
    </w:p>
    <w:p w14:paraId="4A9E88E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（2）如卖方在投标时设备清单内出现没有报价的漏项配件，卖方按照招标文件要求提供相应货物，不再另外收取任何费用。</w:t>
      </w:r>
    </w:p>
    <w:p w14:paraId="39D887A9">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（3）在合同履行过程中，若买方提出相关变更，买方提前15日通知卖方，结算时调整合同价，变更部分结算单价格投标文件包含的，参照投标文件单价进行调整，投标文件不包含的，由审计部门审定后进行调整。</w:t>
      </w:r>
    </w:p>
    <w:p w14:paraId="6757BF6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（4）技术交底、联系单、签证单作为结算依据。</w:t>
      </w:r>
    </w:p>
    <w:p w14:paraId="0183AF0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（5）若后续施工需增加相关产品，产品综合单价按中标总价下浮比率同比下浮（下浮率为     %）且按实际安装数量进行结算。</w:t>
      </w:r>
    </w:p>
    <w:p w14:paraId="5D298BC3">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三、付款</w:t>
      </w:r>
    </w:p>
    <w:p w14:paraId="06C401B7">
      <w:pPr>
        <w:widowControl/>
        <w:tabs>
          <w:tab w:val="left" w:pos="0"/>
          <w:tab w:val="left" w:pos="1134"/>
        </w:tabs>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双方约定的账款支付的方式和时间：无预付款；卖方完成安装调试经买方验收合格并资产入库后，按买方付款程序启动付到总账款97%程序，余款作为质保金在缺陷责任期满，确定无需要维修的相关事项后按买方付款程序启动支付质保金程序。</w:t>
      </w:r>
    </w:p>
    <w:p w14:paraId="55B91A71">
      <w:pPr>
        <w:widowControl/>
        <w:tabs>
          <w:tab w:val="left" w:pos="0"/>
          <w:tab w:val="left" w:pos="1134"/>
        </w:tabs>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支付前，卖方必须提供相应发票，未提供相应发票前，我校有权拒绝支付。</w:t>
      </w:r>
    </w:p>
    <w:p w14:paraId="0D280431">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四、质保期</w:t>
      </w:r>
    </w:p>
    <w:p w14:paraId="49455FF1">
      <w:pPr>
        <w:ind w:firstLine="480"/>
        <w:rPr>
          <w:rFonts w:ascii="宋体" w:hAnsi="宋体" w:eastAsia="宋体" w:cs="宋体"/>
          <w:kern w:val="0"/>
          <w:sz w:val="24"/>
          <w:szCs w:val="24"/>
        </w:rPr>
      </w:pPr>
      <w:r>
        <w:rPr>
          <w:rFonts w:hint="eastAsia" w:ascii="宋体" w:hAnsi="宋体" w:eastAsia="宋体" w:cs="宋体"/>
          <w:color w:val="000000"/>
          <w:kern w:val="0"/>
          <w:sz w:val="24"/>
          <w:szCs w:val="24"/>
        </w:rPr>
        <w:t>质保期自产品安装调试完成验收合格之日起满</w:t>
      </w:r>
      <w:r>
        <w:rPr>
          <w:rFonts w:hint="eastAsia" w:ascii="宋体" w:hAnsi="宋体" w:eastAsia="宋体" w:cs="宋体"/>
          <w:b/>
          <w:bCs/>
          <w:color w:val="000000"/>
          <w:kern w:val="0"/>
          <w:sz w:val="24"/>
          <w:szCs w:val="24"/>
          <w:u w:val="single"/>
        </w:rPr>
        <w:t xml:space="preserve">    </w:t>
      </w:r>
      <w:r>
        <w:rPr>
          <w:rFonts w:hint="eastAsia" w:ascii="宋体" w:hAnsi="宋体" w:eastAsia="宋体" w:cs="宋体"/>
          <w:color w:val="000000"/>
          <w:kern w:val="0"/>
          <w:sz w:val="24"/>
          <w:szCs w:val="24"/>
        </w:rPr>
        <w:t>年。</w:t>
      </w:r>
    </w:p>
    <w:p w14:paraId="6F224245">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五、交货</w:t>
      </w:r>
    </w:p>
    <w:p w14:paraId="27B8ECF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u w:val="single"/>
        </w:rPr>
        <w:t>交货时间     年  月   日，安装完成时间    年  月   日。</w:t>
      </w:r>
    </w:p>
    <w:p w14:paraId="73DB5C1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2.交货安装地点：</w:t>
      </w:r>
      <w:r>
        <w:rPr>
          <w:rFonts w:hint="eastAsia" w:ascii="宋体" w:hAnsi="宋体" w:eastAsia="宋体" w:cs="宋体"/>
          <w:color w:val="000000"/>
          <w:kern w:val="0"/>
          <w:sz w:val="24"/>
          <w:szCs w:val="24"/>
          <w:u w:val="single"/>
        </w:rPr>
        <w:t>江苏师范大学文庭雅苑指定地点，并由卖方按照买方要求安装到位。</w:t>
      </w:r>
    </w:p>
    <w:p w14:paraId="261B86F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3.工期延期处理办法：</w:t>
      </w:r>
      <w:r>
        <w:rPr>
          <w:rFonts w:hint="eastAsia" w:ascii="宋体" w:hAnsi="宋体" w:eastAsia="宋体" w:cs="宋体"/>
          <w:color w:val="000000"/>
          <w:kern w:val="0"/>
          <w:sz w:val="24"/>
          <w:szCs w:val="24"/>
          <w:u w:val="single"/>
        </w:rPr>
        <w:t>卖方应当在项目竣工验收前或分部分项工程完成前上报延期报告，买方根据项目管理规定，由总监理工程师在收到延期报告三个工作日内完成批复。卖方不能按规定时间上报延期报告本项目工期不延期，超过合同工期按每拖延一天，罚合同总价的1‰并直接从工程结算款中扣除。</w:t>
      </w:r>
    </w:p>
    <w:p w14:paraId="335591D8">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六、产品质量、技术要求</w:t>
      </w:r>
    </w:p>
    <w:p w14:paraId="3CB2BA6F">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1.根据实际采购货物技术要求填写</w:t>
      </w:r>
    </w:p>
    <w:p w14:paraId="1DE8D774">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七、设备验收</w:t>
      </w:r>
    </w:p>
    <w:p w14:paraId="5271DF9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1.合同设备到达目的地后，卖方应按规定向买方、监理单位和跟踪审计单位报验。验收主要内容为：产品的外观、规格、数量、配置等。</w:t>
      </w:r>
    </w:p>
    <w:p w14:paraId="4ADB5B1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如果在开箱检验中发现交付的合同设备有短少、缺陷、损伤、锈蚀、污染等，或其它与招标文件和合同规定不符合的情形，卖方均应采取及时补制、修理、更换等措施，由此而产生的费用由卖方负担。若因此给买方带来其他损失，则并由卖方赔偿买方由此产生的全部损失。</w:t>
      </w:r>
    </w:p>
    <w:p w14:paraId="3F863E9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3.开箱检验及由此产生的更换、修复等并不免除卖方应按本合同承担的质量保证责任。</w:t>
      </w:r>
    </w:p>
    <w:p w14:paraId="5359292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4.如果所供设备或部件被发现没有完全符合要求，或在检验中发现有某种缺陷或别的情况，则买方保留临时使用该设备或部件的权利（为了减少对工程进度的影响），直到该设备或部件被合理地更换。卖方对该设备或部件负有全部责任，包括迅速更换该设备或部件及承担有关的更换费用。新的设备或部件将在其开始使用时起享受同样的质保期限。</w:t>
      </w:r>
    </w:p>
    <w:p w14:paraId="0248169C">
      <w:pPr>
        <w:ind w:firstLine="480"/>
        <w:rPr>
          <w:rFonts w:ascii="宋体" w:hAnsi="宋体" w:eastAsia="宋体" w:cs="宋体"/>
          <w:kern w:val="0"/>
          <w:sz w:val="24"/>
          <w:szCs w:val="24"/>
        </w:rPr>
      </w:pPr>
      <w:r>
        <w:rPr>
          <w:rFonts w:hint="eastAsia" w:ascii="宋体" w:hAnsi="宋体" w:eastAsia="宋体" w:cs="宋体"/>
          <w:color w:val="000000"/>
          <w:kern w:val="0"/>
          <w:sz w:val="24"/>
          <w:szCs w:val="24"/>
        </w:rPr>
        <w:t>5.买方保留拒收卖方所提供的全部或部分设备及配套设备的权利，如果：</w:t>
      </w:r>
    </w:p>
    <w:p w14:paraId="5F168FA2">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（1）所供设备不符合合同要求；</w:t>
      </w:r>
    </w:p>
    <w:p w14:paraId="35EAAC5D">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（2）卖方没有按照买方要求的时间内对有关的设备进行修理或更换。</w:t>
      </w:r>
    </w:p>
    <w:p w14:paraId="6B47BBE3">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八、质量保证与售后服务</w:t>
      </w:r>
    </w:p>
    <w:p w14:paraId="5D7CC41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1.本项目最终安装调试验收合格，卖方应提供</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的质保期（质保期自验收合格之日算起。质保期内免费更换所有非人为造成的损坏部件，更换的损坏部件应与投标时的质量相同或高于投标时的质量，同时质保期内免费提供维修保养（卖方承担所有维保费用），内容包括但不限于以下内容：</w:t>
      </w:r>
    </w:p>
    <w:p w14:paraId="1A52BB3A">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(1)每年提供一次以上定期检修（由使用单位签字认可）。</w:t>
      </w:r>
    </w:p>
    <w:p w14:paraId="6DB618D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在保修期内故障响应：卖方所提供的设备发生故障后，买方应立即通知卖方。卖方做出速度响应要求：故障反应时间：小于30分钟；一般故障（不需要更换零部件）修复时间：小于6小时；较大故障修复时间：小于7个工作日。在接到故障通知后，若卖方在应该到达现场的情况下而未能在24小时内到达现场，买方有权要卖方给予赔偿，具体做法是：从接到买方故障通知之日的第二天起，卖方每天赔偿买方质量保证金的0.1%。</w:t>
      </w:r>
    </w:p>
    <w:p w14:paraId="23E4E97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(3）24小时应急服务，并不收取法定工作日和日常工作时间以外的附加服务费用。</w:t>
      </w:r>
    </w:p>
    <w:p w14:paraId="22FB22A3">
      <w:pPr>
        <w:ind w:firstLine="480"/>
        <w:rPr>
          <w:rFonts w:ascii="宋体" w:hAnsi="宋体" w:eastAsia="宋体" w:cs="宋体"/>
          <w:kern w:val="0"/>
          <w:sz w:val="24"/>
          <w:szCs w:val="24"/>
        </w:rPr>
      </w:pPr>
      <w:r>
        <w:rPr>
          <w:rFonts w:hint="eastAsia" w:ascii="宋体" w:hAnsi="宋体" w:eastAsia="宋体" w:cs="宋体"/>
          <w:color w:val="000000"/>
          <w:kern w:val="0"/>
          <w:sz w:val="24"/>
          <w:szCs w:val="24"/>
        </w:rPr>
        <w:t>(4）在故障修理之后，卖方应将成因、补救措施、恢复正常的时间和日期等报告给买方，报告一式两份。</w:t>
      </w:r>
    </w:p>
    <w:p w14:paraId="66A4B01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(5）在免费保修期结束时，卖方需安排专业工程师对所提供的设备进行一次全面测试，任何缺陷须由卖方免费修理，并得到买方认可。</w:t>
      </w:r>
    </w:p>
    <w:p w14:paraId="3E93766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2.技术培训：卖方应对用户指定相关人员在现场进行操作、日常维护和应急救援等培训，以满足他们日常工作的需要。培训的费用含在合同总价内。</w:t>
      </w:r>
    </w:p>
    <w:p w14:paraId="46E96BB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3.质保期满后的维修保养服务</w:t>
      </w:r>
    </w:p>
    <w:p w14:paraId="63DACFBE">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卖方须在设备的寿命期内，除质保期内的免费维修保养服务外，始终能以市场上最优惠的价格提供优质的维修保养服务。</w:t>
      </w:r>
    </w:p>
    <w:p w14:paraId="79C00444">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九、安全责任</w:t>
      </w:r>
    </w:p>
    <w:p w14:paraId="5ABA310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卖方及卖方派到买方现场的人员应遵守安全规范，卖方对其在买方服务期间发生的任何意外承担全部责任。</w:t>
      </w:r>
    </w:p>
    <w:p w14:paraId="26353A2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如因卖方设备质量原因导致发生的任何意外，则由卖方承担全部责任。</w:t>
      </w:r>
    </w:p>
    <w:p w14:paraId="2EB44449">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十、违约责任</w:t>
      </w:r>
    </w:p>
    <w:p w14:paraId="2DCF8BED">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1、设备在验收、安装调试、质保期间，如果买方发现采购设备的质量或性能存在缺陷，可视问题的严重性选择以下合理的处理措施之一：</w:t>
      </w:r>
    </w:p>
    <w:p w14:paraId="33A424D5">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要求卖方在发现缺陷后3日内修复或更换，修复或更换后仍然不能满足设计要求，买方有权解除合同，由卖方退还所有已收取的价款及费用并承担由此给买方造成的一切损失和费用，包括延误项目实施造成的经济损失；</w:t>
      </w:r>
    </w:p>
    <w:p w14:paraId="57AF649D">
      <w:pPr>
        <w:ind w:firstLine="480"/>
        <w:rPr>
          <w:rFonts w:ascii="宋体" w:hAnsi="宋体" w:eastAsia="宋体" w:cs="宋体"/>
          <w:kern w:val="0"/>
          <w:sz w:val="24"/>
          <w:szCs w:val="24"/>
        </w:rPr>
      </w:pPr>
      <w:r>
        <w:rPr>
          <w:rFonts w:hint="eastAsia" w:ascii="宋体" w:hAnsi="宋体" w:eastAsia="宋体" w:cs="宋体"/>
          <w:color w:val="000000"/>
          <w:kern w:val="0"/>
          <w:sz w:val="24"/>
          <w:szCs w:val="24"/>
        </w:rPr>
        <w:t xml:space="preserve">（2）如因卖方提供的设备完全不符合双方于合同附件约定的技术要求，致使买方不能实现合同目的，买方有权立即解除合同，并由卖方退还所有已收取的价款及费用，同时承担给买方造成的经济损失。 </w:t>
      </w:r>
    </w:p>
    <w:p w14:paraId="7BF3E85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2.误期违约金：卖方未在本合同约定时间内完成相应设备供货，除了合同条款规定的情况外，每拖延一天按合同总价款的千分之一计算违约金。买方可以从工程支付款中直接扣除。</w:t>
      </w:r>
    </w:p>
    <w:p w14:paraId="5FBAF114">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十一、不可抗力</w:t>
      </w:r>
    </w:p>
    <w:p w14:paraId="1C033360">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不可抗力是指合同订立以后发生的双方当事人订立合同时不能预见的、不能避免的，人力不可控制的意外事故，导致合同不能履行或不能按期履行。不可抗力主要包括水灾、旱灾、地震、海啸、泥石流等自然条件引起的事故以及战争、暴动、罢工、政府禁令等社会条件引起的事故。</w:t>
      </w:r>
    </w:p>
    <w:p w14:paraId="6FA4B2A4">
      <w:pPr>
        <w:ind w:firstLine="480"/>
        <w:rPr>
          <w:rFonts w:ascii="宋体" w:hAnsi="宋体" w:eastAsia="宋体" w:cs="宋体"/>
          <w:kern w:val="0"/>
          <w:sz w:val="24"/>
          <w:szCs w:val="24"/>
        </w:rPr>
      </w:pPr>
      <w:r>
        <w:rPr>
          <w:rFonts w:hint="eastAsia" w:ascii="宋体" w:hAnsi="宋体" w:eastAsia="宋体" w:cs="宋体"/>
          <w:color w:val="000000"/>
          <w:kern w:val="0"/>
          <w:sz w:val="24"/>
          <w:szCs w:val="24"/>
        </w:rPr>
        <w:t>任何一方由于不可抗力且自身无过错造成的延迟履行、不能履行或部分不能履行本合同的义务将不视为违约，但应在条件允许下采取一切必要的救济措施，减少因不可抗力造成的损失。</w:t>
      </w:r>
    </w:p>
    <w:p w14:paraId="7206F06C">
      <w:pPr>
        <w:ind w:firstLine="480"/>
        <w:rPr>
          <w:rFonts w:ascii="宋体" w:hAnsi="宋体" w:eastAsia="宋体" w:cs="宋体"/>
          <w:kern w:val="0"/>
          <w:sz w:val="24"/>
          <w:szCs w:val="24"/>
        </w:rPr>
      </w:pPr>
      <w:r>
        <w:rPr>
          <w:rFonts w:hint="eastAsia" w:ascii="宋体" w:hAnsi="宋体" w:eastAsia="宋体" w:cs="宋体"/>
          <w:color w:val="000000"/>
          <w:kern w:val="0"/>
          <w:sz w:val="24"/>
          <w:szCs w:val="24"/>
        </w:rPr>
        <w:t>遇有不可抗力的一方应在不可抗力发生之日起十五日内，向合同另一方提交不能履行或部分不能履行以及需要延期履行本合同义务的理由的报告，及有关部门出具的证明。</w:t>
      </w:r>
    </w:p>
    <w:p w14:paraId="275BCDC4">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十二、解决合同纠纷的方法</w:t>
      </w:r>
    </w:p>
    <w:p w14:paraId="24B6E08E">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1.在执行本合同中所发生的或与本合同有关的一切争端，买卖双方应通过友好协商解决；如协商不能解决，双方可直接向工程所在地（买方所在地）的人民法院起诉。</w:t>
      </w:r>
    </w:p>
    <w:p w14:paraId="04E1D93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2.任何一方违约由违约方承担涉及诉讼的一切费用（包括律师费、差旅费等）。</w:t>
      </w:r>
    </w:p>
    <w:p w14:paraId="56A97BE6">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十三、合同的终止</w:t>
      </w:r>
    </w:p>
    <w:p w14:paraId="7FA23532">
      <w:pPr>
        <w:ind w:firstLine="480"/>
        <w:rPr>
          <w:rFonts w:ascii="宋体" w:hAnsi="宋体" w:eastAsia="宋体" w:cs="宋体"/>
          <w:kern w:val="0"/>
          <w:sz w:val="24"/>
          <w:szCs w:val="24"/>
        </w:rPr>
      </w:pPr>
      <w:r>
        <w:rPr>
          <w:rFonts w:hint="eastAsia" w:ascii="宋体" w:hAnsi="宋体" w:eastAsia="宋体" w:cs="宋体"/>
          <w:color w:val="000000"/>
          <w:kern w:val="0"/>
          <w:sz w:val="24"/>
          <w:szCs w:val="24"/>
        </w:rPr>
        <w:t>如卖方无法履行合同规定的义务或者在合同实施过程中有谎报事实，损害买方利益的等欺诈行为；或买方违反合同约定，不履行给付义务。守约一方有权选择解除合同，违约一方应向守约一方支付合同价款10％的违约金。</w:t>
      </w:r>
    </w:p>
    <w:p w14:paraId="22A9020F">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十四、合同附件</w:t>
      </w:r>
    </w:p>
    <w:p w14:paraId="501CF458">
      <w:pPr>
        <w:ind w:firstLine="480"/>
        <w:rPr>
          <w:rFonts w:ascii="宋体" w:hAnsi="宋体" w:eastAsia="宋体" w:cs="宋体"/>
          <w:kern w:val="0"/>
          <w:sz w:val="24"/>
          <w:szCs w:val="24"/>
        </w:rPr>
      </w:pPr>
      <w:r>
        <w:rPr>
          <w:rFonts w:hint="eastAsia" w:ascii="宋体" w:hAnsi="宋体" w:eastAsia="宋体" w:cs="宋体"/>
          <w:color w:val="000000"/>
          <w:kern w:val="0"/>
          <w:sz w:val="24"/>
          <w:szCs w:val="24"/>
        </w:rPr>
        <w:t>招标文件、投标文件及中标通知书均为本合同的法定附件，属本合同不可分割部分，具有同等效力。</w:t>
      </w:r>
    </w:p>
    <w:p w14:paraId="4FA23639">
      <w:pPr>
        <w:ind w:firstLine="482"/>
        <w:rPr>
          <w:rFonts w:ascii="宋体" w:hAnsi="宋体" w:eastAsia="宋体" w:cs="宋体"/>
          <w:kern w:val="0"/>
          <w:sz w:val="24"/>
          <w:szCs w:val="24"/>
        </w:rPr>
      </w:pPr>
      <w:r>
        <w:rPr>
          <w:rFonts w:hint="eastAsia" w:ascii="宋体" w:hAnsi="宋体" w:eastAsia="宋体" w:cs="宋体"/>
          <w:b/>
          <w:bCs/>
          <w:color w:val="000000"/>
          <w:kern w:val="0"/>
          <w:sz w:val="24"/>
          <w:szCs w:val="24"/>
        </w:rPr>
        <w:t>十五、合同的生效</w:t>
      </w:r>
    </w:p>
    <w:p w14:paraId="032A436B">
      <w:pPr>
        <w:ind w:firstLine="480"/>
        <w:rPr>
          <w:rFonts w:ascii="宋体" w:hAnsi="宋体" w:eastAsia="宋体" w:cs="宋体"/>
          <w:kern w:val="0"/>
          <w:sz w:val="24"/>
          <w:szCs w:val="24"/>
        </w:rPr>
      </w:pPr>
      <w:r>
        <w:rPr>
          <w:rFonts w:hint="eastAsia" w:ascii="宋体" w:hAnsi="宋体" w:eastAsia="宋体" w:cs="宋体"/>
          <w:color w:val="000000"/>
          <w:kern w:val="0"/>
          <w:sz w:val="24"/>
          <w:szCs w:val="24"/>
        </w:rPr>
        <w:t>1.本合同经双方法定代表人或授权代理人签字并加盖公章后生效。</w:t>
      </w:r>
    </w:p>
    <w:p w14:paraId="01CA56F6">
      <w:pPr>
        <w:ind w:firstLine="480"/>
        <w:rPr>
          <w:rFonts w:ascii="宋体" w:hAnsi="宋体" w:eastAsia="宋体" w:cs="宋体"/>
          <w:kern w:val="0"/>
          <w:sz w:val="24"/>
          <w:szCs w:val="24"/>
        </w:rPr>
      </w:pPr>
      <w:r>
        <w:rPr>
          <w:rFonts w:hint="eastAsia" w:ascii="宋体" w:hAnsi="宋体" w:eastAsia="宋体" w:cs="宋体"/>
          <w:color w:val="000000"/>
          <w:kern w:val="0"/>
          <w:sz w:val="24"/>
          <w:szCs w:val="24"/>
        </w:rPr>
        <w:t>2.本合同一式六份，买方执二份，卖方执四份，均具同等法律效力。</w:t>
      </w:r>
    </w:p>
    <w:p w14:paraId="3183D4A2">
      <w:pPr>
        <w:ind w:firstLine="480"/>
        <w:rPr>
          <w:rFonts w:ascii="宋体" w:hAnsi="宋体" w:eastAsia="宋体" w:cs="宋体"/>
          <w:kern w:val="0"/>
          <w:sz w:val="24"/>
          <w:szCs w:val="24"/>
        </w:rPr>
      </w:pPr>
      <w:r>
        <w:rPr>
          <w:rFonts w:hint="eastAsia" w:ascii="宋体" w:hAnsi="宋体" w:eastAsia="宋体" w:cs="宋体"/>
          <w:color w:val="000000"/>
          <w:kern w:val="0"/>
          <w:sz w:val="24"/>
          <w:szCs w:val="24"/>
        </w:rPr>
        <w:t>3.本合同未尽事宜，按中华人民共和国有关法律、法规办理。</w:t>
      </w:r>
    </w:p>
    <w:p w14:paraId="3BF12C39">
      <w:pPr>
        <w:ind w:firstLine="480"/>
        <w:rPr>
          <w:rFonts w:ascii="宋体" w:hAnsi="宋体" w:eastAsia="宋体" w:cs="宋体"/>
          <w:kern w:val="0"/>
          <w:sz w:val="24"/>
          <w:szCs w:val="24"/>
        </w:rPr>
      </w:pPr>
      <w:r>
        <w:rPr>
          <w:rFonts w:ascii="宋体" w:hAnsi="宋体" w:eastAsia="宋体" w:cs="宋体"/>
          <w:kern w:val="0"/>
          <w:sz w:val="24"/>
          <w:szCs w:val="24"/>
        </w:rPr>
        <w:t> </w:t>
      </w:r>
    </w:p>
    <w:p w14:paraId="18E06162">
      <w:pPr>
        <w:ind w:firstLine="480"/>
        <w:rPr>
          <w:rFonts w:ascii="宋体" w:hAnsi="宋体" w:eastAsia="宋体" w:cs="宋体"/>
          <w:kern w:val="0"/>
          <w:sz w:val="24"/>
          <w:szCs w:val="24"/>
        </w:rPr>
      </w:pPr>
      <w:r>
        <w:rPr>
          <w:rFonts w:ascii="宋体" w:hAnsi="宋体" w:eastAsia="宋体" w:cs="宋体"/>
          <w:kern w:val="0"/>
          <w:sz w:val="24"/>
          <w:szCs w:val="24"/>
        </w:rPr>
        <w:t> </w:t>
      </w:r>
    </w:p>
    <w:p w14:paraId="586AF3B4">
      <w:pPr>
        <w:ind w:firstLine="480"/>
        <w:rPr>
          <w:rFonts w:ascii="宋体" w:hAnsi="宋体" w:eastAsia="宋体" w:cs="宋体"/>
          <w:kern w:val="0"/>
          <w:sz w:val="24"/>
          <w:szCs w:val="24"/>
        </w:rPr>
      </w:pPr>
      <w:r>
        <w:rPr>
          <w:rFonts w:ascii="宋体" w:hAnsi="宋体" w:eastAsia="宋体" w:cs="宋体"/>
          <w:kern w:val="0"/>
          <w:sz w:val="24"/>
          <w:szCs w:val="24"/>
        </w:rPr>
        <w:t> </w:t>
      </w:r>
    </w:p>
    <w:p w14:paraId="6C6C7179">
      <w:pPr>
        <w:ind w:firstLine="480"/>
        <w:rPr>
          <w:rFonts w:ascii="宋体" w:hAnsi="宋体" w:eastAsia="宋体" w:cs="宋体"/>
          <w:kern w:val="0"/>
          <w:sz w:val="24"/>
          <w:szCs w:val="24"/>
        </w:rPr>
      </w:pPr>
    </w:p>
    <w:p w14:paraId="74ED1115">
      <w:pPr>
        <w:ind w:firstLine="480"/>
        <w:rPr>
          <w:rFonts w:ascii="宋体" w:hAnsi="宋体" w:eastAsia="宋体" w:cs="宋体"/>
          <w:kern w:val="0"/>
          <w:sz w:val="24"/>
          <w:szCs w:val="24"/>
        </w:rPr>
      </w:pPr>
    </w:p>
    <w:p w14:paraId="51D7594E">
      <w:pPr>
        <w:ind w:firstLine="480"/>
        <w:rPr>
          <w:rFonts w:ascii="宋体" w:hAnsi="宋体" w:eastAsia="宋体" w:cs="宋体"/>
          <w:kern w:val="0"/>
          <w:sz w:val="24"/>
          <w:szCs w:val="24"/>
        </w:rPr>
      </w:pPr>
    </w:p>
    <w:p w14:paraId="19959666">
      <w:pPr>
        <w:ind w:firstLine="480"/>
        <w:rPr>
          <w:rFonts w:ascii="宋体" w:hAnsi="宋体" w:eastAsia="宋体" w:cs="宋体"/>
          <w:kern w:val="0"/>
          <w:sz w:val="24"/>
          <w:szCs w:val="24"/>
        </w:rPr>
      </w:pPr>
    </w:p>
    <w:p w14:paraId="22306571">
      <w:pPr>
        <w:ind w:firstLine="480"/>
        <w:rPr>
          <w:rFonts w:ascii="宋体" w:hAnsi="宋体" w:eastAsia="宋体" w:cs="宋体"/>
          <w:kern w:val="0"/>
          <w:sz w:val="24"/>
          <w:szCs w:val="24"/>
        </w:rPr>
      </w:pPr>
    </w:p>
    <w:p w14:paraId="6E35B3E5">
      <w:pPr>
        <w:ind w:firstLine="480"/>
        <w:rPr>
          <w:rFonts w:ascii="宋体" w:hAnsi="宋体" w:eastAsia="宋体" w:cs="宋体"/>
          <w:kern w:val="0"/>
          <w:sz w:val="24"/>
          <w:szCs w:val="24"/>
        </w:rPr>
      </w:pPr>
      <w:r>
        <w:rPr>
          <w:rFonts w:ascii="宋体" w:hAnsi="宋体" w:eastAsia="宋体" w:cs="宋体"/>
          <w:kern w:val="0"/>
          <w:sz w:val="24"/>
          <w:szCs w:val="24"/>
        </w:rPr>
        <w:t> </w:t>
      </w:r>
    </w:p>
    <w:tbl>
      <w:tblPr>
        <w:tblStyle w:val="10"/>
        <w:tblW w:w="9385" w:type="dxa"/>
        <w:tblCellSpacing w:w="0"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08"/>
        <w:gridCol w:w="4677"/>
      </w:tblGrid>
      <w:tr w14:paraId="645EC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8" w:hRule="atLeast"/>
          <w:tblCellSpacing w:w="0" w:type="dxa"/>
        </w:trPr>
        <w:tc>
          <w:tcPr>
            <w:tcW w:w="4708" w:type="dxa"/>
            <w:tcBorders>
              <w:top w:val="single" w:color="000000" w:sz="4" w:space="0"/>
              <w:left w:val="single" w:color="000000" w:sz="4" w:space="0"/>
              <w:bottom w:val="single" w:color="000000" w:sz="4" w:space="0"/>
              <w:right w:val="single" w:color="000000" w:sz="4" w:space="0"/>
            </w:tcBorders>
            <w:vAlign w:val="center"/>
          </w:tcPr>
          <w:p w14:paraId="733E368D">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买方</w:t>
            </w:r>
          </w:p>
        </w:tc>
        <w:tc>
          <w:tcPr>
            <w:tcW w:w="4677" w:type="dxa"/>
            <w:tcBorders>
              <w:top w:val="single" w:color="000000" w:sz="4" w:space="0"/>
              <w:left w:val="single" w:color="000000" w:sz="4" w:space="0"/>
              <w:bottom w:val="single" w:color="000000" w:sz="4" w:space="0"/>
              <w:right w:val="single" w:color="000000" w:sz="4" w:space="0"/>
            </w:tcBorders>
            <w:vAlign w:val="center"/>
          </w:tcPr>
          <w:p w14:paraId="2E9744A4">
            <w:pPr>
              <w:jc w:val="center"/>
              <w:rPr>
                <w:rFonts w:ascii="宋体" w:hAnsi="宋体" w:eastAsia="宋体" w:cs="宋体"/>
                <w:kern w:val="0"/>
                <w:sz w:val="24"/>
                <w:szCs w:val="24"/>
              </w:rPr>
            </w:pPr>
            <w:r>
              <w:rPr>
                <w:rFonts w:hint="eastAsia" w:ascii="宋体" w:hAnsi="宋体" w:eastAsia="宋体" w:cs="宋体"/>
                <w:b/>
                <w:bCs/>
                <w:color w:val="000000"/>
                <w:kern w:val="0"/>
                <w:sz w:val="24"/>
                <w:szCs w:val="24"/>
              </w:rPr>
              <w:t>卖方</w:t>
            </w:r>
          </w:p>
        </w:tc>
      </w:tr>
      <w:tr w14:paraId="266CF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7" w:hRule="atLeast"/>
          <w:tblCellSpacing w:w="0" w:type="dxa"/>
        </w:trPr>
        <w:tc>
          <w:tcPr>
            <w:tcW w:w="4708" w:type="dxa"/>
            <w:tcBorders>
              <w:top w:val="single" w:color="000000" w:sz="4" w:space="0"/>
              <w:left w:val="single" w:color="000000" w:sz="4" w:space="0"/>
              <w:bottom w:val="single" w:color="000000" w:sz="4" w:space="0"/>
              <w:right w:val="single" w:color="000000" w:sz="4" w:space="0"/>
            </w:tcBorders>
            <w:vAlign w:val="center"/>
          </w:tcPr>
          <w:p w14:paraId="60262938">
            <w:pPr>
              <w:rPr>
                <w:rFonts w:ascii="宋体" w:hAnsi="宋体" w:eastAsia="宋体" w:cs="宋体"/>
                <w:kern w:val="0"/>
                <w:sz w:val="24"/>
                <w:szCs w:val="24"/>
              </w:rPr>
            </w:pPr>
            <w:r>
              <w:rPr>
                <w:rFonts w:hint="eastAsia" w:ascii="宋体" w:hAnsi="宋体" w:eastAsia="宋体" w:cs="宋体"/>
                <w:color w:val="000000"/>
                <w:kern w:val="0"/>
                <w:sz w:val="24"/>
                <w:szCs w:val="24"/>
              </w:rPr>
              <w:t>买方（章）：江苏师范大学</w:t>
            </w:r>
          </w:p>
          <w:p w14:paraId="30CF1531">
            <w:pPr>
              <w:rPr>
                <w:rFonts w:ascii="宋体" w:hAnsi="宋体" w:eastAsia="宋体" w:cs="宋体"/>
                <w:kern w:val="0"/>
                <w:sz w:val="24"/>
                <w:szCs w:val="24"/>
              </w:rPr>
            </w:pPr>
            <w:r>
              <w:rPr>
                <w:rFonts w:hint="eastAsia" w:ascii="宋体" w:hAnsi="宋体" w:eastAsia="宋体" w:cs="宋体"/>
                <w:color w:val="000000"/>
                <w:kern w:val="0"/>
                <w:sz w:val="24"/>
                <w:szCs w:val="24"/>
              </w:rPr>
              <w:t>负责人：</w:t>
            </w:r>
          </w:p>
          <w:p w14:paraId="346A73DD">
            <w:pPr>
              <w:rPr>
                <w:rFonts w:ascii="宋体" w:hAnsi="宋体" w:eastAsia="宋体" w:cs="宋体"/>
                <w:kern w:val="0"/>
                <w:sz w:val="24"/>
                <w:szCs w:val="24"/>
              </w:rPr>
            </w:pPr>
            <w:r>
              <w:rPr>
                <w:rFonts w:hint="eastAsia" w:ascii="宋体" w:hAnsi="宋体" w:eastAsia="宋体" w:cs="宋体"/>
                <w:color w:val="000000"/>
                <w:kern w:val="0"/>
                <w:sz w:val="24"/>
                <w:szCs w:val="24"/>
              </w:rPr>
              <w:t>住所：江苏徐州市铜山新区上海路101号</w:t>
            </w:r>
          </w:p>
          <w:p w14:paraId="4F809AC3">
            <w:pPr>
              <w:rPr>
                <w:rFonts w:ascii="宋体" w:hAnsi="宋体" w:eastAsia="宋体" w:cs="宋体"/>
                <w:kern w:val="0"/>
                <w:sz w:val="24"/>
                <w:szCs w:val="24"/>
              </w:rPr>
            </w:pPr>
            <w:r>
              <w:rPr>
                <w:rFonts w:hint="eastAsia" w:ascii="宋体" w:hAnsi="宋体" w:eastAsia="宋体" w:cs="宋体"/>
                <w:color w:val="000000"/>
                <w:kern w:val="0"/>
                <w:sz w:val="24"/>
                <w:szCs w:val="24"/>
              </w:rPr>
              <w:t>法定代表人：</w:t>
            </w:r>
          </w:p>
          <w:p w14:paraId="72003845">
            <w:pPr>
              <w:rPr>
                <w:rFonts w:ascii="宋体" w:hAnsi="宋体" w:eastAsia="宋体" w:cs="宋体"/>
                <w:kern w:val="0"/>
                <w:sz w:val="24"/>
                <w:szCs w:val="24"/>
              </w:rPr>
            </w:pPr>
            <w:r>
              <w:rPr>
                <w:rFonts w:hint="eastAsia" w:ascii="宋体" w:hAnsi="宋体" w:eastAsia="宋体" w:cs="宋体"/>
                <w:color w:val="000000"/>
                <w:kern w:val="0"/>
                <w:sz w:val="24"/>
                <w:szCs w:val="24"/>
              </w:rPr>
              <w:t>开户银行：</w:t>
            </w:r>
          </w:p>
          <w:p w14:paraId="04CB076A">
            <w:pPr>
              <w:rPr>
                <w:rFonts w:ascii="宋体" w:hAnsi="宋体" w:eastAsia="宋体" w:cs="宋体"/>
                <w:kern w:val="0"/>
                <w:sz w:val="24"/>
                <w:szCs w:val="24"/>
              </w:rPr>
            </w:pPr>
            <w:r>
              <w:rPr>
                <w:rFonts w:hint="eastAsia" w:ascii="宋体" w:hAnsi="宋体" w:eastAsia="宋体" w:cs="宋体"/>
                <w:color w:val="000000"/>
                <w:kern w:val="0"/>
                <w:sz w:val="24"/>
                <w:szCs w:val="24"/>
              </w:rPr>
              <w:t>帐号</w:t>
            </w:r>
            <w:r>
              <w:rPr>
                <w:rFonts w:hint="eastAsia" w:ascii="宋体" w:hAnsi="宋体" w:eastAsia="宋体" w:cs="宋体"/>
                <w:color w:val="000000"/>
                <w:kern w:val="0"/>
                <w:sz w:val="24"/>
                <w:szCs w:val="24"/>
                <w:u w:val="single"/>
              </w:rPr>
              <w:t xml:space="preserve">：              </w:t>
            </w:r>
          </w:p>
          <w:p w14:paraId="3AFC4072">
            <w:pPr>
              <w:rPr>
                <w:rFonts w:ascii="宋体" w:hAnsi="宋体" w:eastAsia="宋体" w:cs="宋体"/>
                <w:kern w:val="0"/>
                <w:sz w:val="24"/>
                <w:szCs w:val="24"/>
              </w:rPr>
            </w:pPr>
            <w:r>
              <w:rPr>
                <w:rFonts w:hint="eastAsia" w:ascii="宋体" w:hAnsi="宋体" w:eastAsia="宋体" w:cs="宋体"/>
                <w:color w:val="000000"/>
                <w:kern w:val="0"/>
                <w:sz w:val="24"/>
                <w:szCs w:val="24"/>
              </w:rPr>
              <w:t>电话：</w:t>
            </w:r>
            <w:r>
              <w:rPr>
                <w:rFonts w:hint="eastAsia" w:ascii="宋体" w:hAnsi="宋体" w:eastAsia="宋体" w:cs="宋体"/>
                <w:color w:val="000000"/>
                <w:kern w:val="0"/>
                <w:sz w:val="24"/>
                <w:szCs w:val="24"/>
                <w:u w:val="single"/>
              </w:rPr>
              <w:t xml:space="preserve">              </w:t>
            </w:r>
          </w:p>
          <w:p w14:paraId="7246C630">
            <w:pPr>
              <w:rPr>
                <w:rFonts w:ascii="宋体" w:hAnsi="宋体" w:eastAsia="宋体" w:cs="宋体"/>
                <w:kern w:val="0"/>
                <w:sz w:val="24"/>
                <w:szCs w:val="24"/>
              </w:rPr>
            </w:pPr>
            <w:r>
              <w:rPr>
                <w:rFonts w:hint="eastAsia" w:ascii="宋体" w:hAnsi="宋体" w:eastAsia="宋体" w:cs="宋体"/>
                <w:color w:val="000000"/>
                <w:kern w:val="0"/>
                <w:sz w:val="24"/>
                <w:szCs w:val="24"/>
              </w:rPr>
              <w:t>传真：</w:t>
            </w:r>
            <w:r>
              <w:rPr>
                <w:rFonts w:hint="eastAsia" w:ascii="宋体" w:hAnsi="宋体" w:eastAsia="宋体" w:cs="宋体"/>
                <w:color w:val="000000"/>
                <w:kern w:val="0"/>
                <w:sz w:val="24"/>
                <w:szCs w:val="24"/>
                <w:u w:val="single"/>
              </w:rPr>
              <w:t>             </w:t>
            </w:r>
            <w:r>
              <w:rPr>
                <w:rFonts w:ascii="宋体" w:hAnsi="宋体" w:eastAsia="宋体" w:cs="宋体"/>
                <w:color w:val="000000"/>
                <w:kern w:val="0"/>
                <w:sz w:val="24"/>
                <w:szCs w:val="24"/>
                <w:u w:val="single"/>
              </w:rPr>
              <w:t xml:space="preserve"> </w:t>
            </w:r>
          </w:p>
          <w:p w14:paraId="63A8FBB5">
            <w:pPr>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邮政编码：</w:t>
            </w:r>
            <w:r>
              <w:rPr>
                <w:rFonts w:hint="eastAsia" w:ascii="宋体" w:hAnsi="宋体" w:eastAsia="宋体" w:cs="宋体"/>
                <w:color w:val="000000"/>
                <w:kern w:val="0"/>
                <w:sz w:val="24"/>
                <w:szCs w:val="24"/>
                <w:u w:val="single"/>
              </w:rPr>
              <w:t>22100</w:t>
            </w:r>
            <w:r>
              <w:rPr>
                <w:rFonts w:ascii="宋体" w:hAnsi="宋体" w:eastAsia="宋体" w:cs="宋体"/>
                <w:color w:val="000000"/>
                <w:kern w:val="0"/>
                <w:sz w:val="24"/>
                <w:szCs w:val="24"/>
                <w:u w:val="single"/>
              </w:rPr>
              <w:t>0</w:t>
            </w:r>
          </w:p>
          <w:p w14:paraId="1F725C04">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订立日期：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月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日</w:t>
            </w:r>
          </w:p>
          <w:p w14:paraId="7F825FB2">
            <w:pPr>
              <w:jc w:val="left"/>
              <w:rPr>
                <w:rFonts w:ascii="宋体" w:hAnsi="宋体" w:eastAsia="宋体" w:cs="宋体"/>
                <w:kern w:val="0"/>
                <w:sz w:val="24"/>
                <w:szCs w:val="24"/>
              </w:rPr>
            </w:pPr>
            <w:r>
              <w:rPr>
                <w:rFonts w:hint="eastAsia" w:ascii="宋体" w:hAnsi="宋体" w:eastAsia="宋体" w:cs="宋体"/>
                <w:color w:val="000000"/>
                <w:kern w:val="0"/>
                <w:sz w:val="24"/>
                <w:szCs w:val="24"/>
              </w:rPr>
              <w:t>             </w:t>
            </w:r>
          </w:p>
        </w:tc>
        <w:tc>
          <w:tcPr>
            <w:tcW w:w="4677" w:type="dxa"/>
            <w:tcBorders>
              <w:top w:val="single" w:color="000000" w:sz="4" w:space="0"/>
              <w:left w:val="single" w:color="000000" w:sz="4" w:space="0"/>
              <w:bottom w:val="single" w:color="000000" w:sz="4" w:space="0"/>
              <w:right w:val="single" w:color="000000" w:sz="4" w:space="0"/>
            </w:tcBorders>
            <w:vAlign w:val="center"/>
          </w:tcPr>
          <w:p w14:paraId="21E138E3">
            <w:pPr>
              <w:rPr>
                <w:rFonts w:ascii="宋体" w:hAnsi="宋体" w:eastAsia="宋体" w:cs="宋体"/>
                <w:kern w:val="0"/>
                <w:sz w:val="24"/>
                <w:szCs w:val="24"/>
              </w:rPr>
            </w:pPr>
            <w:r>
              <w:rPr>
                <w:rFonts w:hint="eastAsia" w:ascii="宋体" w:hAnsi="宋体" w:eastAsia="宋体" w:cs="宋体"/>
                <w:color w:val="000000"/>
                <w:kern w:val="0"/>
                <w:sz w:val="24"/>
                <w:szCs w:val="24"/>
              </w:rPr>
              <w:t xml:space="preserve">卖方（章）：        </w:t>
            </w:r>
          </w:p>
          <w:p w14:paraId="2D16C840">
            <w:pPr>
              <w:rPr>
                <w:rFonts w:ascii="宋体" w:hAnsi="宋体" w:eastAsia="宋体" w:cs="宋体"/>
                <w:kern w:val="0"/>
                <w:sz w:val="24"/>
                <w:szCs w:val="24"/>
              </w:rPr>
            </w:pPr>
            <w:r>
              <w:rPr>
                <w:rFonts w:hint="eastAsia" w:ascii="宋体" w:hAnsi="宋体" w:eastAsia="宋体" w:cs="宋体"/>
                <w:color w:val="000000"/>
                <w:kern w:val="0"/>
                <w:sz w:val="24"/>
                <w:szCs w:val="24"/>
              </w:rPr>
              <w:t xml:space="preserve">住所：       </w:t>
            </w:r>
          </w:p>
          <w:p w14:paraId="0A6BF500">
            <w:pPr>
              <w:rPr>
                <w:rFonts w:ascii="宋体" w:hAnsi="宋体" w:eastAsia="宋体" w:cs="宋体"/>
                <w:kern w:val="0"/>
                <w:sz w:val="24"/>
                <w:szCs w:val="24"/>
              </w:rPr>
            </w:pPr>
            <w:r>
              <w:rPr>
                <w:rFonts w:hint="eastAsia" w:ascii="宋体" w:hAnsi="宋体" w:eastAsia="宋体" w:cs="宋体"/>
                <w:color w:val="000000"/>
                <w:kern w:val="0"/>
                <w:sz w:val="24"/>
                <w:szCs w:val="24"/>
              </w:rPr>
              <w:t xml:space="preserve">法定代表人：      </w:t>
            </w:r>
          </w:p>
          <w:p w14:paraId="2D29D368">
            <w:pPr>
              <w:rPr>
                <w:rFonts w:ascii="宋体" w:hAnsi="宋体" w:eastAsia="宋体" w:cs="宋体"/>
                <w:kern w:val="0"/>
                <w:sz w:val="24"/>
                <w:szCs w:val="24"/>
              </w:rPr>
            </w:pPr>
            <w:r>
              <w:rPr>
                <w:rFonts w:hint="eastAsia" w:ascii="宋体" w:hAnsi="宋体" w:eastAsia="宋体" w:cs="宋体"/>
                <w:color w:val="000000"/>
                <w:kern w:val="0"/>
                <w:sz w:val="24"/>
                <w:szCs w:val="24"/>
              </w:rPr>
              <w:t xml:space="preserve">委托代理人：     </w:t>
            </w:r>
          </w:p>
          <w:p w14:paraId="6F49852A">
            <w:pPr>
              <w:rPr>
                <w:rFonts w:ascii="宋体" w:hAnsi="宋体" w:eastAsia="宋体" w:cs="宋体"/>
                <w:kern w:val="0"/>
                <w:sz w:val="24"/>
                <w:szCs w:val="24"/>
              </w:rPr>
            </w:pPr>
            <w:r>
              <w:rPr>
                <w:rFonts w:hint="eastAsia" w:ascii="宋体" w:hAnsi="宋体" w:eastAsia="宋体" w:cs="宋体"/>
                <w:color w:val="000000"/>
                <w:kern w:val="0"/>
                <w:sz w:val="24"/>
                <w:szCs w:val="24"/>
              </w:rPr>
              <w:t xml:space="preserve">开户银行：      </w:t>
            </w:r>
          </w:p>
          <w:p w14:paraId="59D6F8D5">
            <w:pPr>
              <w:rPr>
                <w:rFonts w:ascii="宋体" w:hAnsi="宋体" w:eastAsia="宋体" w:cs="宋体"/>
                <w:kern w:val="0"/>
                <w:sz w:val="24"/>
                <w:szCs w:val="24"/>
              </w:rPr>
            </w:pPr>
            <w:r>
              <w:rPr>
                <w:rFonts w:hint="eastAsia" w:ascii="宋体" w:hAnsi="宋体" w:eastAsia="宋体" w:cs="宋体"/>
                <w:color w:val="000000"/>
                <w:kern w:val="0"/>
                <w:sz w:val="24"/>
                <w:szCs w:val="24"/>
              </w:rPr>
              <w:t xml:space="preserve">帐号：    </w:t>
            </w:r>
          </w:p>
          <w:p w14:paraId="41AEA3DF">
            <w:pPr>
              <w:rPr>
                <w:rFonts w:ascii="宋体" w:hAnsi="宋体" w:eastAsia="宋体" w:cs="宋体"/>
                <w:kern w:val="0"/>
                <w:sz w:val="24"/>
                <w:szCs w:val="24"/>
              </w:rPr>
            </w:pPr>
            <w:r>
              <w:rPr>
                <w:rFonts w:hint="eastAsia" w:ascii="宋体" w:hAnsi="宋体" w:eastAsia="宋体" w:cs="宋体"/>
                <w:color w:val="000000"/>
                <w:kern w:val="0"/>
                <w:sz w:val="24"/>
                <w:szCs w:val="24"/>
              </w:rPr>
              <w:t xml:space="preserve">电话：    </w:t>
            </w:r>
          </w:p>
          <w:p w14:paraId="4144241E">
            <w:pPr>
              <w:rPr>
                <w:rFonts w:ascii="宋体" w:hAnsi="宋体" w:eastAsia="宋体" w:cs="宋体"/>
                <w:kern w:val="0"/>
                <w:sz w:val="24"/>
                <w:szCs w:val="24"/>
              </w:rPr>
            </w:pPr>
            <w:r>
              <w:rPr>
                <w:rFonts w:hint="eastAsia" w:ascii="宋体" w:hAnsi="宋体" w:eastAsia="宋体" w:cs="宋体"/>
                <w:color w:val="000000"/>
                <w:kern w:val="0"/>
                <w:sz w:val="24"/>
                <w:szCs w:val="24"/>
              </w:rPr>
              <w:t xml:space="preserve">传真：     </w:t>
            </w:r>
          </w:p>
          <w:p w14:paraId="4AE02640">
            <w:pPr>
              <w:rPr>
                <w:rFonts w:ascii="宋体" w:hAnsi="宋体" w:eastAsia="宋体" w:cs="宋体"/>
                <w:kern w:val="0"/>
                <w:sz w:val="24"/>
                <w:szCs w:val="24"/>
              </w:rPr>
            </w:pPr>
            <w:r>
              <w:rPr>
                <w:rFonts w:hint="eastAsia" w:ascii="宋体" w:hAnsi="宋体" w:eastAsia="宋体" w:cs="宋体"/>
                <w:color w:val="000000"/>
                <w:kern w:val="0"/>
                <w:sz w:val="24"/>
                <w:szCs w:val="24"/>
              </w:rPr>
              <w:t xml:space="preserve">邮政编码：      </w:t>
            </w:r>
          </w:p>
          <w:p w14:paraId="5B1EFCC9">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订立日期：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月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日</w:t>
            </w:r>
          </w:p>
          <w:p w14:paraId="18280FC9">
            <w:pPr>
              <w:rPr>
                <w:rFonts w:ascii="宋体" w:hAnsi="宋体" w:eastAsia="宋体" w:cs="宋体"/>
                <w:kern w:val="0"/>
                <w:sz w:val="24"/>
                <w:szCs w:val="24"/>
              </w:rPr>
            </w:pPr>
            <w:r>
              <w:rPr>
                <w:rFonts w:hint="eastAsia" w:ascii="宋体" w:hAnsi="宋体" w:eastAsia="宋体" w:cs="宋体"/>
                <w:color w:val="000000"/>
                <w:kern w:val="0"/>
                <w:sz w:val="24"/>
                <w:szCs w:val="24"/>
              </w:rPr>
              <w:t xml:space="preserve">        </w:t>
            </w:r>
          </w:p>
        </w:tc>
      </w:tr>
    </w:tbl>
    <w:p w14:paraId="3A931530"/>
    <w:sectPr>
      <w:pgSz w:w="11906" w:h="16838"/>
      <w:pgMar w:top="1440" w:right="1587" w:bottom="1440" w:left="1587" w:header="851" w:footer="992"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enQuanYi Micro He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Segoe UI Symbol">
    <w:panose1 w:val="020B0502040204020203"/>
    <w:charset w:val="00"/>
    <w:family w:val="swiss"/>
    <w:pitch w:val="default"/>
    <w:sig w:usb0="8000006F" w:usb1="1200FBEF" w:usb2="0004C000" w:usb3="00000000" w:csb0="00000001" w:csb1="4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3910158"/>
    </w:sdtPr>
    <w:sdtContent>
      <w:p w14:paraId="005A6AAF">
        <w:pPr>
          <w:pStyle w:val="7"/>
          <w:jc w:val="center"/>
        </w:pPr>
        <w:r>
          <w:fldChar w:fldCharType="begin"/>
        </w:r>
        <w:r>
          <w:instrText xml:space="preserve">PAGE   \* MERGEFORMAT</w:instrText>
        </w:r>
        <w:r>
          <w:fldChar w:fldCharType="separate"/>
        </w:r>
        <w:r>
          <w:rPr>
            <w:lang w:val="zh-CN"/>
          </w:rPr>
          <w:t>20</w:t>
        </w:r>
        <w:r>
          <w:fldChar w:fldCharType="end"/>
        </w:r>
      </w:p>
    </w:sdtContent>
  </w:sdt>
  <w:p w14:paraId="3564AB9E">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3BE"/>
    <w:rsid w:val="000114C5"/>
    <w:rsid w:val="000537C2"/>
    <w:rsid w:val="0008606E"/>
    <w:rsid w:val="00094A87"/>
    <w:rsid w:val="000F1DAA"/>
    <w:rsid w:val="00186AAF"/>
    <w:rsid w:val="001E101B"/>
    <w:rsid w:val="00215687"/>
    <w:rsid w:val="00225422"/>
    <w:rsid w:val="002B29CB"/>
    <w:rsid w:val="002B67D5"/>
    <w:rsid w:val="002D1FB0"/>
    <w:rsid w:val="002F1EC7"/>
    <w:rsid w:val="003062CB"/>
    <w:rsid w:val="003320CF"/>
    <w:rsid w:val="003339ED"/>
    <w:rsid w:val="003B0D39"/>
    <w:rsid w:val="003C4172"/>
    <w:rsid w:val="004355E4"/>
    <w:rsid w:val="00492982"/>
    <w:rsid w:val="00551E73"/>
    <w:rsid w:val="0059669D"/>
    <w:rsid w:val="006100E6"/>
    <w:rsid w:val="006B2940"/>
    <w:rsid w:val="006E4BC2"/>
    <w:rsid w:val="006F0462"/>
    <w:rsid w:val="00736856"/>
    <w:rsid w:val="007B2506"/>
    <w:rsid w:val="007D241A"/>
    <w:rsid w:val="007E4460"/>
    <w:rsid w:val="0080523F"/>
    <w:rsid w:val="008119DE"/>
    <w:rsid w:val="00836EB2"/>
    <w:rsid w:val="00885475"/>
    <w:rsid w:val="00925762"/>
    <w:rsid w:val="009776C3"/>
    <w:rsid w:val="009B6A85"/>
    <w:rsid w:val="009C29A3"/>
    <w:rsid w:val="00A84165"/>
    <w:rsid w:val="00AD5B83"/>
    <w:rsid w:val="00AE461A"/>
    <w:rsid w:val="00B2345B"/>
    <w:rsid w:val="00B3124A"/>
    <w:rsid w:val="00B46F3E"/>
    <w:rsid w:val="00B643BE"/>
    <w:rsid w:val="00B76828"/>
    <w:rsid w:val="00BA2561"/>
    <w:rsid w:val="00BC6F4E"/>
    <w:rsid w:val="00C31C26"/>
    <w:rsid w:val="00CA3C9E"/>
    <w:rsid w:val="00CE5B5E"/>
    <w:rsid w:val="00CF441B"/>
    <w:rsid w:val="00D1638D"/>
    <w:rsid w:val="00D831E5"/>
    <w:rsid w:val="00D93681"/>
    <w:rsid w:val="00DF1C81"/>
    <w:rsid w:val="00F1096F"/>
    <w:rsid w:val="00F47410"/>
    <w:rsid w:val="00F76339"/>
    <w:rsid w:val="00F92216"/>
    <w:rsid w:val="00FD7A68"/>
    <w:rsid w:val="04011D3E"/>
    <w:rsid w:val="04ED6125"/>
    <w:rsid w:val="059C5BCD"/>
    <w:rsid w:val="06935B3D"/>
    <w:rsid w:val="09BB0E0B"/>
    <w:rsid w:val="0D4C612B"/>
    <w:rsid w:val="117A69EC"/>
    <w:rsid w:val="1B3F3E41"/>
    <w:rsid w:val="22A218B8"/>
    <w:rsid w:val="2D8D3ECA"/>
    <w:rsid w:val="33F20EF5"/>
    <w:rsid w:val="37AD5325"/>
    <w:rsid w:val="3A654204"/>
    <w:rsid w:val="3B253993"/>
    <w:rsid w:val="3C2E6878"/>
    <w:rsid w:val="3E4661D4"/>
    <w:rsid w:val="40274EBD"/>
    <w:rsid w:val="49B07E64"/>
    <w:rsid w:val="4AF875EE"/>
    <w:rsid w:val="4B46598C"/>
    <w:rsid w:val="4E670604"/>
    <w:rsid w:val="50717535"/>
    <w:rsid w:val="52475074"/>
    <w:rsid w:val="52A9540C"/>
    <w:rsid w:val="5361516A"/>
    <w:rsid w:val="54E43E47"/>
    <w:rsid w:val="57503774"/>
    <w:rsid w:val="5F693F72"/>
    <w:rsid w:val="61842F91"/>
    <w:rsid w:val="65B76596"/>
    <w:rsid w:val="695834CC"/>
    <w:rsid w:val="6F086931"/>
    <w:rsid w:val="744206BD"/>
    <w:rsid w:val="7511686B"/>
    <w:rsid w:val="77C87101"/>
    <w:rsid w:val="7823751E"/>
    <w:rsid w:val="79704FA1"/>
    <w:rsid w:val="7A6A04A0"/>
    <w:rsid w:val="7B4F7EEE"/>
    <w:rsid w:val="7C642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6" w:semiHidden="0" w:name="Body Text"/>
    <w:lsdException w:qFormat="1" w:unhideWhenUsed="0" w:uiPriority="6"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6"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5"/>
    <w:qFormat/>
    <w:uiPriority w:val="6"/>
    <w:pPr>
      <w:spacing w:after="120" w:line="240" w:lineRule="auto"/>
      <w:ind w:left="420" w:firstLine="210"/>
    </w:pPr>
    <w:rPr>
      <w:rFonts w:eastAsia="仿宋_GB2312"/>
      <w:kern w:val="1"/>
      <w:sz w:val="30"/>
    </w:rPr>
  </w:style>
  <w:style w:type="paragraph" w:styleId="3">
    <w:name w:val="Body Text Indent"/>
    <w:basedOn w:val="1"/>
    <w:next w:val="4"/>
    <w:qFormat/>
    <w:uiPriority w:val="6"/>
    <w:pPr>
      <w:spacing w:line="360" w:lineRule="auto"/>
      <w:ind w:firstLine="425"/>
    </w:pPr>
  </w:style>
  <w:style w:type="paragraph" w:styleId="4">
    <w:name w:val="envelope return"/>
    <w:basedOn w:val="1"/>
    <w:qFormat/>
    <w:uiPriority w:val="0"/>
    <w:pPr>
      <w:snapToGrid w:val="0"/>
    </w:pPr>
    <w:rPr>
      <w:rFonts w:ascii="Arial" w:hAnsi="Arial" w:eastAsia="宋体" w:cs="Times New Roman"/>
    </w:rPr>
  </w:style>
  <w:style w:type="paragraph" w:styleId="5">
    <w:name w:val="Body Text"/>
    <w:basedOn w:val="1"/>
    <w:next w:val="1"/>
    <w:qFormat/>
    <w:uiPriority w:val="6"/>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批注框文本 字符"/>
    <w:basedOn w:val="12"/>
    <w:link w:val="6"/>
    <w:semiHidden/>
    <w:qFormat/>
    <w:uiPriority w:val="99"/>
    <w:rPr>
      <w:sz w:val="18"/>
      <w:szCs w:val="18"/>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6042</Words>
  <Characters>6445</Characters>
  <Lines>122</Lines>
  <Paragraphs>34</Paragraphs>
  <TotalTime>80</TotalTime>
  <ScaleCrop>false</ScaleCrop>
  <LinksUpToDate>false</LinksUpToDate>
  <CharactersWithSpaces>6485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2025-09-18T13:48:00Z</dcterms:created>
  <dc:creator>陈硕</dc:creator>
  <cp:lastModifiedBy>守护天使</cp:lastModifiedBy>
  <cp:lastPrinted>2025-09-21T02:19:00Z</cp:lastPrinted>
  <dcterms:modified xsi:type="dcterms:W3CDTF">2026-08-13T08:51:31Z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eyJoZGlkIjoiZDcwMzIyY2JhZDFlMDY3ZjgxNDdjMGM1ZmE2MWYzZDYiLCJ1c2VySWQiOiI0NjA3NTU0MjcifQ==</vt:lpwstr>
  </property>
  <property fmtid="{D5CDD505-2E9C-101B-9397-08002B2CF9AE}" pid="3" name="KSOProductBuildVer">
    <vt:lpwstr>2052-12.1.0.28043</vt:lpwstr>
  </property>
  <property fmtid="{D5CDD505-2E9C-101B-9397-08002B2CF9AE}" pid="4" name="ICV">
    <vt:lpwstr>40DE01C9B3684A4A9E330CAB1E830240_12</vt:lpwstr>
  </property>
</Properties>
</file>